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FC68E04" w14:textId="659EE1C7" w:rsidR="00DD4920" w:rsidRPr="00DD4920" w:rsidRDefault="00DD4920">
      <w:pPr>
        <w:widowControl/>
        <w:adjustRightInd w:val="0"/>
        <w:snapToGrid w:val="0"/>
        <w:jc w:val="left"/>
        <w:rPr>
          <w:rFonts w:ascii="Times New Roman" w:hAnsi="Times New Roman" w:cs="Times New Roman"/>
          <w:bCs/>
          <w:szCs w:val="21"/>
        </w:rPr>
      </w:pPr>
      <w:r w:rsidRPr="00DD4920">
        <w:rPr>
          <w:rFonts w:ascii="Times New Roman" w:hAnsi="Times New Roman" w:cs="Times New Roman" w:hint="eastAsia"/>
          <w:bCs/>
          <w:szCs w:val="21"/>
        </w:rPr>
        <w:t>Supplementary</w:t>
      </w:r>
      <w:r w:rsidRPr="00DD4920">
        <w:rPr>
          <w:rFonts w:ascii="Times New Roman" w:hAnsi="Times New Roman" w:cs="Times New Roman"/>
          <w:bCs/>
          <w:szCs w:val="21"/>
        </w:rPr>
        <w:t xml:space="preserve"> </w:t>
      </w:r>
      <w:r w:rsidRPr="00DD4920">
        <w:rPr>
          <w:rFonts w:ascii="Times New Roman" w:hAnsi="Times New Roman" w:cs="Times New Roman" w:hint="eastAsia"/>
          <w:bCs/>
          <w:szCs w:val="21"/>
        </w:rPr>
        <w:t>file</w:t>
      </w:r>
      <w:r w:rsidRPr="00DD4920">
        <w:rPr>
          <w:rFonts w:ascii="Times New Roman" w:hAnsi="Times New Roman" w:cs="Times New Roman"/>
          <w:bCs/>
          <w:szCs w:val="21"/>
        </w:rPr>
        <w:t xml:space="preserve"> </w:t>
      </w:r>
      <w:r w:rsidRPr="00DD4920">
        <w:rPr>
          <w:rFonts w:ascii="Times New Roman" w:hAnsi="Times New Roman" w:cs="Times New Roman" w:hint="eastAsia"/>
          <w:bCs/>
          <w:szCs w:val="21"/>
        </w:rPr>
        <w:t>for</w:t>
      </w:r>
    </w:p>
    <w:p w14:paraId="0D1E9D02" w14:textId="2D84192D" w:rsidR="003C2AD9" w:rsidRPr="00DD4920" w:rsidRDefault="00000000">
      <w:pPr>
        <w:widowControl/>
        <w:adjustRightInd w:val="0"/>
        <w:snapToGrid w:val="0"/>
        <w:jc w:val="left"/>
        <w:rPr>
          <w:rFonts w:ascii="Times New Roman" w:hAnsi="Times New Roman" w:cs="Times New Roman"/>
          <w:sz w:val="30"/>
          <w:szCs w:val="30"/>
        </w:rPr>
      </w:pPr>
      <w:r w:rsidRPr="00DD4920">
        <w:rPr>
          <w:rFonts w:ascii="Times New Roman" w:hAnsi="Times New Roman" w:cs="Times New Roman"/>
          <w:b/>
          <w:sz w:val="30"/>
          <w:szCs w:val="30"/>
        </w:rPr>
        <w:t>Serum IgG Glycan Hallmarks of Systemic Lupus Erythematosus</w:t>
      </w:r>
    </w:p>
    <w:p w14:paraId="6A7A1EA1" w14:textId="1F6B0B95" w:rsidR="003C2AD9" w:rsidRPr="00DD4920" w:rsidRDefault="00000000">
      <w:pPr>
        <w:widowControl/>
        <w:autoSpaceDE w:val="0"/>
        <w:autoSpaceDN w:val="0"/>
        <w:adjustRightInd w:val="0"/>
        <w:snapToGrid w:val="0"/>
        <w:rPr>
          <w:rFonts w:ascii="Times New Roman" w:hAnsi="Times New Roman" w:cs="Times New Roman"/>
          <w:sz w:val="24"/>
        </w:rPr>
      </w:pPr>
      <w:r w:rsidRPr="00DD4920">
        <w:rPr>
          <w:rFonts w:ascii="Times New Roman" w:hAnsi="Times New Roman" w:cs="Times New Roman"/>
          <w:sz w:val="24"/>
        </w:rPr>
        <w:t>Hudan Pan</w:t>
      </w:r>
      <w:r w:rsidRPr="00DD4920">
        <w:rPr>
          <w:rFonts w:ascii="Times New Roman" w:hAnsi="Times New Roman" w:cs="Times New Roman"/>
          <w:sz w:val="24"/>
          <w:vertAlign w:val="superscript"/>
        </w:rPr>
        <w:t xml:space="preserve"> a,b</w:t>
      </w:r>
      <w:r w:rsidR="00380786">
        <w:rPr>
          <w:rFonts w:ascii="Times New Roman" w:hAnsi="Times New Roman" w:cs="Times New Roman"/>
          <w:sz w:val="24"/>
          <w:vertAlign w:val="superscript"/>
        </w:rPr>
        <w:t>,</w:t>
      </w:r>
      <w:r w:rsidRPr="00DD4920">
        <w:rPr>
          <w:rFonts w:ascii="Times New Roman" w:hAnsi="Times New Roman" w:cs="Times New Roman"/>
          <w:sz w:val="24"/>
          <w:vertAlign w:val="superscript"/>
        </w:rPr>
        <w:t>#</w:t>
      </w:r>
      <w:r w:rsidRPr="00DD4920">
        <w:rPr>
          <w:rFonts w:ascii="Times New Roman" w:hAnsi="Times New Roman" w:cs="Times New Roman"/>
          <w:sz w:val="24"/>
        </w:rPr>
        <w:t>, Jingrong Wang</w:t>
      </w:r>
      <w:r w:rsidRPr="00DD4920">
        <w:rPr>
          <w:rFonts w:ascii="Times New Roman" w:hAnsi="Times New Roman" w:cs="Times New Roman"/>
          <w:sz w:val="24"/>
          <w:vertAlign w:val="superscript"/>
        </w:rPr>
        <w:t xml:space="preserve"> a</w:t>
      </w:r>
      <w:r w:rsidR="00380786">
        <w:rPr>
          <w:rFonts w:ascii="Times New Roman" w:hAnsi="Times New Roman" w:cs="Times New Roman"/>
          <w:sz w:val="24"/>
          <w:vertAlign w:val="superscript"/>
        </w:rPr>
        <w:t>,</w:t>
      </w:r>
      <w:r w:rsidRPr="00DD4920">
        <w:rPr>
          <w:rFonts w:ascii="Times New Roman" w:hAnsi="Times New Roman" w:cs="Times New Roman"/>
          <w:sz w:val="24"/>
          <w:vertAlign w:val="superscript"/>
        </w:rPr>
        <w:t>#</w:t>
      </w:r>
      <w:r w:rsidRPr="00DD4920">
        <w:rPr>
          <w:rFonts w:ascii="Times New Roman" w:hAnsi="Times New Roman" w:cs="Times New Roman"/>
          <w:sz w:val="24"/>
        </w:rPr>
        <w:t>, Yong Liang</w:t>
      </w:r>
      <w:r w:rsidRPr="00DD4920">
        <w:rPr>
          <w:rFonts w:ascii="Times New Roman" w:hAnsi="Times New Roman" w:cs="Times New Roman"/>
          <w:sz w:val="24"/>
          <w:vertAlign w:val="superscript"/>
        </w:rPr>
        <w:t xml:space="preserve"> c</w:t>
      </w:r>
      <w:r w:rsidRPr="00DD4920">
        <w:rPr>
          <w:rFonts w:ascii="Times New Roman" w:hAnsi="Times New Roman" w:cs="Times New Roman"/>
          <w:sz w:val="24"/>
        </w:rPr>
        <w:t>, Canjian Wang</w:t>
      </w:r>
      <w:r w:rsidRPr="00DD4920">
        <w:rPr>
          <w:rFonts w:ascii="Times New Roman" w:hAnsi="Times New Roman" w:cs="Times New Roman"/>
          <w:sz w:val="24"/>
          <w:vertAlign w:val="superscript"/>
        </w:rPr>
        <w:t>d</w:t>
      </w:r>
      <w:r w:rsidRPr="00DD4920">
        <w:rPr>
          <w:rFonts w:ascii="Times New Roman" w:hAnsi="Times New Roman" w:cs="Times New Roman"/>
          <w:sz w:val="24"/>
        </w:rPr>
        <w:t>, Ruimin Tian</w:t>
      </w:r>
      <w:r w:rsidRPr="00DD4920">
        <w:rPr>
          <w:rFonts w:ascii="Times New Roman" w:hAnsi="Times New Roman" w:cs="Times New Roman"/>
          <w:sz w:val="24"/>
          <w:vertAlign w:val="superscript"/>
        </w:rPr>
        <w:t xml:space="preserve"> a,e</w:t>
      </w:r>
      <w:r w:rsidRPr="00DD4920">
        <w:rPr>
          <w:rFonts w:ascii="Times New Roman" w:hAnsi="Times New Roman" w:cs="Times New Roman"/>
          <w:sz w:val="24"/>
        </w:rPr>
        <w:t>, Hua Ye</w:t>
      </w:r>
      <w:r w:rsidRPr="00DD4920">
        <w:rPr>
          <w:rFonts w:ascii="Times New Roman" w:hAnsi="Times New Roman" w:cs="Times New Roman"/>
          <w:sz w:val="24"/>
          <w:vertAlign w:val="superscript"/>
        </w:rPr>
        <w:t xml:space="preserve"> f</w:t>
      </w:r>
      <w:r w:rsidRPr="00DD4920">
        <w:rPr>
          <w:rFonts w:ascii="Times New Roman" w:hAnsi="Times New Roman" w:cs="Times New Roman"/>
          <w:sz w:val="24"/>
        </w:rPr>
        <w:t>, Xiao Zhang</w:t>
      </w:r>
      <w:r w:rsidRPr="00DD4920">
        <w:rPr>
          <w:rFonts w:ascii="Times New Roman" w:hAnsi="Times New Roman" w:cs="Times New Roman"/>
          <w:sz w:val="24"/>
          <w:vertAlign w:val="superscript"/>
        </w:rPr>
        <w:t xml:space="preserve"> g</w:t>
      </w:r>
      <w:r w:rsidRPr="00DD4920">
        <w:rPr>
          <w:rFonts w:ascii="Times New Roman" w:hAnsi="Times New Roman" w:cs="Times New Roman"/>
          <w:sz w:val="24"/>
        </w:rPr>
        <w:t>, Yuanhao Wu</w:t>
      </w:r>
      <w:r w:rsidRPr="00DD4920">
        <w:rPr>
          <w:rFonts w:ascii="Times New Roman" w:hAnsi="Times New Roman" w:cs="Times New Roman"/>
          <w:sz w:val="24"/>
          <w:vertAlign w:val="superscript"/>
        </w:rPr>
        <w:t xml:space="preserve"> h</w:t>
      </w:r>
      <w:r w:rsidRPr="00DD4920">
        <w:rPr>
          <w:rFonts w:ascii="Times New Roman" w:hAnsi="Times New Roman" w:cs="Times New Roman"/>
          <w:sz w:val="24"/>
        </w:rPr>
        <w:t>, Miao Shao</w:t>
      </w:r>
      <w:r w:rsidRPr="00DD4920">
        <w:rPr>
          <w:rFonts w:ascii="Times New Roman" w:hAnsi="Times New Roman" w:cs="Times New Roman"/>
          <w:sz w:val="24"/>
          <w:vertAlign w:val="superscript"/>
        </w:rPr>
        <w:t xml:space="preserve"> f</w:t>
      </w:r>
      <w:r w:rsidRPr="00DD4920">
        <w:rPr>
          <w:rFonts w:ascii="Times New Roman" w:hAnsi="Times New Roman" w:cs="Times New Roman"/>
          <w:sz w:val="24"/>
        </w:rPr>
        <w:t>, Ruijun Zhang</w:t>
      </w:r>
      <w:r w:rsidRPr="00DD4920">
        <w:rPr>
          <w:rFonts w:ascii="Times New Roman" w:hAnsi="Times New Roman" w:cs="Times New Roman"/>
          <w:sz w:val="24"/>
          <w:vertAlign w:val="superscript"/>
        </w:rPr>
        <w:t xml:space="preserve"> f</w:t>
      </w:r>
      <w:r w:rsidRPr="00DD4920">
        <w:rPr>
          <w:rFonts w:ascii="Times New Roman" w:hAnsi="Times New Roman" w:cs="Times New Roman"/>
          <w:sz w:val="24"/>
        </w:rPr>
        <w:t>, Yao Xiao</w:t>
      </w:r>
      <w:r w:rsidRPr="00DD4920">
        <w:rPr>
          <w:rFonts w:ascii="Times New Roman" w:hAnsi="Times New Roman" w:cs="Times New Roman"/>
          <w:sz w:val="24"/>
          <w:vertAlign w:val="superscript"/>
        </w:rPr>
        <w:t xml:space="preserve"> a</w:t>
      </w:r>
      <w:r w:rsidRPr="00DD4920">
        <w:rPr>
          <w:rFonts w:ascii="Times New Roman" w:hAnsi="Times New Roman" w:cs="Times New Roman"/>
          <w:sz w:val="24"/>
        </w:rPr>
        <w:t>, Zhi Li</w:t>
      </w:r>
      <w:r w:rsidRPr="00DD4920">
        <w:rPr>
          <w:rFonts w:ascii="Times New Roman" w:hAnsi="Times New Roman" w:cs="Times New Roman"/>
          <w:sz w:val="24"/>
          <w:vertAlign w:val="superscript"/>
        </w:rPr>
        <w:t xml:space="preserve"> i</w:t>
      </w:r>
      <w:r w:rsidRPr="00DD4920">
        <w:rPr>
          <w:rFonts w:ascii="Times New Roman" w:hAnsi="Times New Roman" w:cs="Times New Roman"/>
          <w:sz w:val="24"/>
        </w:rPr>
        <w:t xml:space="preserve">, Guangfeng Zhang </w:t>
      </w:r>
      <w:r w:rsidRPr="00DD4920">
        <w:rPr>
          <w:rFonts w:ascii="Times New Roman" w:hAnsi="Times New Roman" w:cs="Times New Roman"/>
          <w:sz w:val="24"/>
          <w:vertAlign w:val="superscript"/>
        </w:rPr>
        <w:t>g</w:t>
      </w:r>
      <w:r w:rsidRPr="00DD4920">
        <w:rPr>
          <w:rFonts w:ascii="Times New Roman" w:hAnsi="Times New Roman" w:cs="Times New Roman"/>
          <w:sz w:val="24"/>
        </w:rPr>
        <w:t>, Hua Zhou</w:t>
      </w:r>
      <w:r w:rsidRPr="00DD4920">
        <w:rPr>
          <w:rFonts w:ascii="Times New Roman" w:hAnsi="Times New Roman" w:cs="Times New Roman"/>
          <w:sz w:val="24"/>
          <w:vertAlign w:val="superscript"/>
        </w:rPr>
        <w:t xml:space="preserve"> a</w:t>
      </w:r>
      <w:r w:rsidRPr="00DD4920">
        <w:rPr>
          <w:rFonts w:ascii="Times New Roman" w:hAnsi="Times New Roman" w:cs="Times New Roman"/>
          <w:sz w:val="24"/>
        </w:rPr>
        <w:t>, Yilin Wang</w:t>
      </w:r>
      <w:r w:rsidRPr="00DD4920">
        <w:rPr>
          <w:rFonts w:ascii="Times New Roman" w:hAnsi="Times New Roman" w:cs="Times New Roman"/>
          <w:sz w:val="24"/>
          <w:vertAlign w:val="superscript"/>
        </w:rPr>
        <w:t xml:space="preserve"> e,i</w:t>
      </w:r>
      <w:r w:rsidRPr="00DD4920">
        <w:rPr>
          <w:rFonts w:ascii="Times New Roman" w:hAnsi="Times New Roman" w:cs="Times New Roman"/>
          <w:sz w:val="24"/>
        </w:rPr>
        <w:t>, Xiaoshuang Wang</w:t>
      </w:r>
      <w:r w:rsidRPr="00DD4920">
        <w:rPr>
          <w:rFonts w:ascii="Times New Roman" w:hAnsi="Times New Roman" w:cs="Times New Roman"/>
          <w:sz w:val="24"/>
          <w:vertAlign w:val="superscript"/>
        </w:rPr>
        <w:t xml:space="preserve"> h</w:t>
      </w:r>
      <w:r w:rsidRPr="00DD4920">
        <w:rPr>
          <w:rFonts w:ascii="Times New Roman" w:hAnsi="Times New Roman" w:cs="Times New Roman"/>
          <w:sz w:val="24"/>
        </w:rPr>
        <w:t>, Zhanguo Li</w:t>
      </w:r>
      <w:r w:rsidRPr="00DD4920">
        <w:rPr>
          <w:rFonts w:ascii="Times New Roman" w:hAnsi="Times New Roman" w:cs="Times New Roman"/>
          <w:sz w:val="24"/>
          <w:vertAlign w:val="superscript"/>
        </w:rPr>
        <w:t xml:space="preserve"> f</w:t>
      </w:r>
      <w:r w:rsidR="00380786">
        <w:rPr>
          <w:rFonts w:ascii="Times New Roman" w:hAnsi="Times New Roman" w:cs="Times New Roman"/>
          <w:sz w:val="24"/>
          <w:vertAlign w:val="superscript"/>
        </w:rPr>
        <w:t>,</w:t>
      </w:r>
      <w:r w:rsidRPr="00DD4920">
        <w:rPr>
          <w:rFonts w:ascii="Times New Roman" w:hAnsi="Times New Roman" w:cs="Times New Roman"/>
          <w:sz w:val="24"/>
        </w:rPr>
        <w:t>*, Wei Liu</w:t>
      </w:r>
      <w:r w:rsidRPr="00DD4920">
        <w:rPr>
          <w:rFonts w:ascii="Times New Roman" w:hAnsi="Times New Roman" w:cs="Times New Roman"/>
          <w:sz w:val="24"/>
          <w:vertAlign w:val="superscript"/>
        </w:rPr>
        <w:t xml:space="preserve"> h</w:t>
      </w:r>
      <w:r w:rsidR="00380786">
        <w:rPr>
          <w:rFonts w:ascii="Times New Roman" w:hAnsi="Times New Roman" w:cs="Times New Roman"/>
          <w:sz w:val="24"/>
          <w:vertAlign w:val="superscript"/>
        </w:rPr>
        <w:t>,</w:t>
      </w:r>
      <w:r w:rsidRPr="00DD4920">
        <w:rPr>
          <w:rFonts w:ascii="Times New Roman" w:hAnsi="Times New Roman" w:cs="Times New Roman"/>
          <w:sz w:val="24"/>
        </w:rPr>
        <w:t>*, Liang Liu</w:t>
      </w:r>
      <w:r w:rsidRPr="00DD4920">
        <w:rPr>
          <w:rFonts w:ascii="Times New Roman" w:hAnsi="Times New Roman" w:cs="Times New Roman"/>
          <w:sz w:val="24"/>
          <w:vertAlign w:val="superscript"/>
        </w:rPr>
        <w:t xml:space="preserve"> a,b,e</w:t>
      </w:r>
      <w:r w:rsidR="00380786">
        <w:rPr>
          <w:rFonts w:ascii="Times New Roman" w:hAnsi="Times New Roman" w:cs="Times New Roman"/>
          <w:sz w:val="24"/>
          <w:vertAlign w:val="superscript"/>
        </w:rPr>
        <w:t>,</w:t>
      </w:r>
      <w:r w:rsidRPr="00DD4920">
        <w:rPr>
          <w:rFonts w:ascii="Times New Roman" w:hAnsi="Times New Roman" w:cs="Times New Roman"/>
          <w:sz w:val="24"/>
        </w:rPr>
        <w:t>*</w:t>
      </w:r>
    </w:p>
    <w:p w14:paraId="5AA44543" w14:textId="77777777" w:rsidR="00DA07F1" w:rsidRPr="00DA07F1" w:rsidRDefault="00DA07F1" w:rsidP="00DA07F1">
      <w:pPr>
        <w:widowControl/>
        <w:autoSpaceDE w:val="0"/>
        <w:autoSpaceDN w:val="0"/>
        <w:adjustRightInd w:val="0"/>
        <w:snapToGrid w:val="0"/>
        <w:jc w:val="left"/>
        <w:rPr>
          <w:rFonts w:ascii="Times New Roman" w:eastAsia="宋体" w:hAnsi="Times New Roman" w:cs="Times New Roman"/>
          <w:i/>
          <w:iCs/>
          <w:kern w:val="0"/>
          <w:sz w:val="18"/>
          <w:szCs w:val="18"/>
          <w:lang w:eastAsia="en-US"/>
        </w:rPr>
      </w:pPr>
      <w:bookmarkStart w:id="0" w:name="_Hlk127893031"/>
      <w:r w:rsidRPr="00DA07F1">
        <w:rPr>
          <w:rFonts w:ascii="Times New Roman" w:eastAsia="宋体" w:hAnsi="Times New Roman" w:cs="Times New Roman"/>
          <w:i/>
          <w:iCs/>
          <w:kern w:val="0"/>
          <w:sz w:val="18"/>
          <w:szCs w:val="18"/>
          <w:vertAlign w:val="superscript"/>
          <w:lang w:eastAsia="en-US"/>
        </w:rPr>
        <w:t>a</w:t>
      </w:r>
      <w:r w:rsidRPr="00DA07F1">
        <w:rPr>
          <w:rFonts w:ascii="Times New Roman" w:eastAsia="宋体" w:hAnsi="Times New Roman" w:cs="Times New Roman"/>
          <w:i/>
          <w:iCs/>
          <w:kern w:val="0"/>
          <w:sz w:val="18"/>
          <w:szCs w:val="18"/>
          <w:lang w:eastAsia="en-US"/>
        </w:rPr>
        <w:t xml:space="preserve"> State Key Laboratory of Dampness Syndrome of Chinese Medicine, The Second Affiliated Hospital of Guangzhou University of Chinese Medicine, Guangzhou 510120, China</w:t>
      </w:r>
    </w:p>
    <w:p w14:paraId="6B01FFF7" w14:textId="77777777" w:rsidR="00DA07F1" w:rsidRPr="00DA07F1" w:rsidRDefault="00DA07F1" w:rsidP="00DA07F1">
      <w:pPr>
        <w:widowControl/>
        <w:autoSpaceDE w:val="0"/>
        <w:autoSpaceDN w:val="0"/>
        <w:adjustRightInd w:val="0"/>
        <w:snapToGrid w:val="0"/>
        <w:jc w:val="left"/>
        <w:rPr>
          <w:rFonts w:ascii="Times New Roman" w:eastAsia="宋体" w:hAnsi="Times New Roman" w:cs="Times New Roman"/>
          <w:i/>
          <w:iCs/>
          <w:kern w:val="0"/>
          <w:sz w:val="18"/>
          <w:szCs w:val="18"/>
          <w:lang w:eastAsia="en-US"/>
        </w:rPr>
      </w:pPr>
      <w:r w:rsidRPr="00DA07F1">
        <w:rPr>
          <w:rFonts w:ascii="Times New Roman" w:eastAsia="宋体" w:hAnsi="Times New Roman" w:cs="Times New Roman"/>
          <w:i/>
          <w:iCs/>
          <w:kern w:val="0"/>
          <w:sz w:val="18"/>
          <w:szCs w:val="18"/>
          <w:vertAlign w:val="superscript"/>
          <w:lang w:eastAsia="en-US"/>
        </w:rPr>
        <w:t>b</w:t>
      </w:r>
      <w:r w:rsidRPr="00DA07F1">
        <w:rPr>
          <w:rFonts w:ascii="Times New Roman" w:eastAsia="宋体" w:hAnsi="Times New Roman" w:cs="Times New Roman"/>
          <w:i/>
          <w:iCs/>
          <w:kern w:val="0"/>
          <w:sz w:val="18"/>
          <w:szCs w:val="18"/>
          <w:lang w:eastAsia="en-US"/>
        </w:rPr>
        <w:t xml:space="preserve"> Guangdong–Hong Kong–Macau Joint Lab on Chinese Medicine and Immune Disease Research, Guangzhou University of Chinese Medicine, Guangzhou 510000, China</w:t>
      </w:r>
    </w:p>
    <w:p w14:paraId="46C5A4C3" w14:textId="77777777" w:rsidR="00DA07F1" w:rsidRPr="00DA07F1" w:rsidRDefault="00DA07F1" w:rsidP="00DA07F1">
      <w:pPr>
        <w:widowControl/>
        <w:autoSpaceDE w:val="0"/>
        <w:autoSpaceDN w:val="0"/>
        <w:adjustRightInd w:val="0"/>
        <w:snapToGrid w:val="0"/>
        <w:jc w:val="left"/>
        <w:rPr>
          <w:rFonts w:ascii="Times New Roman" w:eastAsia="宋体" w:hAnsi="Times New Roman" w:cs="Times New Roman"/>
          <w:i/>
          <w:iCs/>
          <w:kern w:val="0"/>
          <w:sz w:val="18"/>
          <w:szCs w:val="18"/>
          <w:lang w:eastAsia="en-US"/>
        </w:rPr>
      </w:pPr>
      <w:r w:rsidRPr="00DA07F1">
        <w:rPr>
          <w:rFonts w:ascii="Times New Roman" w:eastAsia="宋体" w:hAnsi="Times New Roman" w:cs="Times New Roman"/>
          <w:i/>
          <w:iCs/>
          <w:kern w:val="0"/>
          <w:sz w:val="18"/>
          <w:szCs w:val="18"/>
          <w:vertAlign w:val="superscript"/>
          <w:lang w:eastAsia="en-US"/>
        </w:rPr>
        <w:t>c</w:t>
      </w:r>
      <w:r w:rsidRPr="00DA07F1">
        <w:rPr>
          <w:rFonts w:ascii="Times New Roman" w:eastAsia="宋体" w:hAnsi="Times New Roman" w:cs="Times New Roman" w:hint="eastAsia"/>
          <w:i/>
          <w:iCs/>
          <w:kern w:val="0"/>
          <w:sz w:val="18"/>
          <w:szCs w:val="18"/>
          <w:lang w:eastAsia="en-US"/>
        </w:rPr>
        <w:t xml:space="preserve"> Peng Cheng Laboratory</w:t>
      </w:r>
      <w:r w:rsidRPr="00DA07F1">
        <w:rPr>
          <w:rFonts w:ascii="Times New Roman" w:eastAsia="宋体" w:hAnsi="Times New Roman" w:cs="Times New Roman" w:hint="eastAsia"/>
          <w:i/>
          <w:iCs/>
          <w:kern w:val="0"/>
          <w:sz w:val="18"/>
          <w:szCs w:val="18"/>
        </w:rPr>
        <w:t>,</w:t>
      </w:r>
      <w:r w:rsidRPr="00DA07F1">
        <w:rPr>
          <w:rFonts w:ascii="Times New Roman" w:eastAsia="宋体" w:hAnsi="Times New Roman" w:cs="Times New Roman"/>
          <w:i/>
          <w:iCs/>
          <w:kern w:val="0"/>
          <w:sz w:val="18"/>
          <w:szCs w:val="18"/>
        </w:rPr>
        <w:t xml:space="preserve"> </w:t>
      </w:r>
      <w:r w:rsidRPr="00DA07F1">
        <w:rPr>
          <w:rFonts w:ascii="Times New Roman" w:eastAsia="宋体" w:hAnsi="Times New Roman" w:cs="Times New Roman" w:hint="eastAsia"/>
          <w:i/>
          <w:iCs/>
          <w:kern w:val="0"/>
          <w:sz w:val="18"/>
          <w:szCs w:val="18"/>
          <w:lang w:eastAsia="en-US"/>
        </w:rPr>
        <w:t>Shenzhen 518055</w:t>
      </w:r>
      <w:r w:rsidRPr="00DA07F1">
        <w:rPr>
          <w:rFonts w:ascii="Times New Roman" w:eastAsia="宋体" w:hAnsi="Times New Roman" w:cs="Times New Roman"/>
          <w:i/>
          <w:iCs/>
          <w:kern w:val="0"/>
          <w:sz w:val="18"/>
          <w:szCs w:val="18"/>
          <w:lang w:eastAsia="en-US"/>
        </w:rPr>
        <w:t>, China</w:t>
      </w:r>
    </w:p>
    <w:p w14:paraId="274E9466" w14:textId="77777777" w:rsidR="00DA07F1" w:rsidRPr="00DA07F1" w:rsidRDefault="00DA07F1" w:rsidP="00DA07F1">
      <w:pPr>
        <w:widowControl/>
        <w:autoSpaceDE w:val="0"/>
        <w:autoSpaceDN w:val="0"/>
        <w:adjustRightInd w:val="0"/>
        <w:snapToGrid w:val="0"/>
        <w:jc w:val="left"/>
        <w:rPr>
          <w:rFonts w:ascii="Times New Roman" w:eastAsia="宋体" w:hAnsi="Times New Roman" w:cs="Times New Roman"/>
          <w:i/>
          <w:iCs/>
          <w:kern w:val="0"/>
          <w:sz w:val="18"/>
          <w:szCs w:val="18"/>
          <w:lang w:eastAsia="en-US"/>
        </w:rPr>
      </w:pPr>
      <w:r w:rsidRPr="00DA07F1">
        <w:rPr>
          <w:rFonts w:ascii="Times New Roman" w:eastAsia="宋体" w:hAnsi="Times New Roman" w:cs="Times New Roman"/>
          <w:i/>
          <w:iCs/>
          <w:kern w:val="0"/>
          <w:sz w:val="18"/>
          <w:szCs w:val="18"/>
          <w:vertAlign w:val="superscript"/>
          <w:lang w:eastAsia="en-US"/>
        </w:rPr>
        <w:t>d</w:t>
      </w:r>
      <w:r w:rsidRPr="00DA07F1">
        <w:rPr>
          <w:rFonts w:ascii="Times New Roman" w:eastAsia="宋体" w:hAnsi="Times New Roman" w:cs="Times New Roman"/>
          <w:i/>
          <w:iCs/>
          <w:kern w:val="0"/>
          <w:sz w:val="18"/>
          <w:szCs w:val="18"/>
          <w:lang w:eastAsia="en-US"/>
        </w:rPr>
        <w:t xml:space="preserve"> National Engineering Research Center of Chinese Medicine Solid Preparation Manufacturing Technology, Jiangxi University of Chinese Medicine, Nanchang 330004, China</w:t>
      </w:r>
    </w:p>
    <w:p w14:paraId="0C9FD271" w14:textId="77777777" w:rsidR="00DA07F1" w:rsidRPr="00DA07F1" w:rsidRDefault="00DA07F1" w:rsidP="00DA07F1">
      <w:pPr>
        <w:widowControl/>
        <w:autoSpaceDE w:val="0"/>
        <w:autoSpaceDN w:val="0"/>
        <w:adjustRightInd w:val="0"/>
        <w:snapToGrid w:val="0"/>
        <w:jc w:val="left"/>
        <w:rPr>
          <w:rFonts w:ascii="Times New Roman" w:eastAsia="宋体" w:hAnsi="Times New Roman" w:cs="Times New Roman"/>
          <w:i/>
          <w:iCs/>
          <w:kern w:val="0"/>
          <w:sz w:val="18"/>
          <w:szCs w:val="18"/>
          <w:lang w:eastAsia="en-US"/>
        </w:rPr>
      </w:pPr>
      <w:r w:rsidRPr="00DA07F1">
        <w:rPr>
          <w:rFonts w:ascii="Times New Roman" w:eastAsia="宋体" w:hAnsi="Times New Roman" w:cs="Times New Roman"/>
          <w:i/>
          <w:iCs/>
          <w:kern w:val="0"/>
          <w:sz w:val="18"/>
          <w:szCs w:val="18"/>
          <w:vertAlign w:val="superscript"/>
          <w:lang w:eastAsia="en-US"/>
        </w:rPr>
        <w:t>e</w:t>
      </w:r>
      <w:r w:rsidRPr="00DA07F1">
        <w:rPr>
          <w:rFonts w:ascii="Times New Roman" w:eastAsia="宋体" w:hAnsi="Times New Roman" w:cs="Times New Roman"/>
          <w:i/>
          <w:iCs/>
          <w:kern w:val="0"/>
          <w:sz w:val="18"/>
          <w:szCs w:val="18"/>
          <w:lang w:eastAsia="en-US"/>
        </w:rPr>
        <w:t xml:space="preserve"> State Key Laboratory of Quality Research in Chinese Medicine &amp; Macau Institute for Applied Research in Medicine and Health, Macau University of Science and Technology, Macau</w:t>
      </w:r>
      <w:r w:rsidRPr="00DA07F1">
        <w:rPr>
          <w:rFonts w:ascii="Times New Roman" w:eastAsia="宋体" w:hAnsi="Times New Roman" w:cs="Times New Roman"/>
          <w:kern w:val="0"/>
          <w:sz w:val="24"/>
          <w:lang w:eastAsia="en-US"/>
        </w:rPr>
        <w:t xml:space="preserve"> </w:t>
      </w:r>
      <w:r w:rsidRPr="00DA07F1">
        <w:rPr>
          <w:rFonts w:ascii="Times New Roman" w:eastAsia="宋体" w:hAnsi="Times New Roman" w:cs="Times New Roman"/>
          <w:i/>
          <w:iCs/>
          <w:kern w:val="0"/>
          <w:sz w:val="18"/>
          <w:szCs w:val="18"/>
          <w:lang w:eastAsia="en-US"/>
        </w:rPr>
        <w:t>999078, China</w:t>
      </w:r>
    </w:p>
    <w:p w14:paraId="6A58F42B" w14:textId="77777777" w:rsidR="00DA07F1" w:rsidRPr="00DA07F1" w:rsidRDefault="00DA07F1" w:rsidP="00DA07F1">
      <w:pPr>
        <w:widowControl/>
        <w:autoSpaceDE w:val="0"/>
        <w:autoSpaceDN w:val="0"/>
        <w:adjustRightInd w:val="0"/>
        <w:snapToGrid w:val="0"/>
        <w:jc w:val="left"/>
        <w:rPr>
          <w:rFonts w:ascii="Times New Roman" w:eastAsia="宋体" w:hAnsi="Times New Roman" w:cs="Times New Roman"/>
          <w:i/>
          <w:iCs/>
          <w:kern w:val="0"/>
          <w:sz w:val="18"/>
          <w:szCs w:val="18"/>
          <w:lang w:eastAsia="en-US"/>
        </w:rPr>
      </w:pPr>
      <w:r w:rsidRPr="00DA07F1">
        <w:rPr>
          <w:rFonts w:ascii="Times New Roman" w:eastAsia="宋体" w:hAnsi="Times New Roman" w:cs="Times New Roman"/>
          <w:i/>
          <w:iCs/>
          <w:kern w:val="0"/>
          <w:sz w:val="18"/>
          <w:szCs w:val="18"/>
          <w:vertAlign w:val="superscript"/>
          <w:lang w:eastAsia="en-US"/>
        </w:rPr>
        <w:t>f</w:t>
      </w:r>
      <w:r w:rsidRPr="00DA07F1">
        <w:rPr>
          <w:rFonts w:ascii="Times New Roman" w:eastAsia="宋体" w:hAnsi="Times New Roman" w:cs="Times New Roman"/>
          <w:i/>
          <w:iCs/>
          <w:kern w:val="0"/>
          <w:sz w:val="18"/>
          <w:szCs w:val="18"/>
          <w:lang w:eastAsia="en-US"/>
        </w:rPr>
        <w:t xml:space="preserve"> Department of Rheumatology and Immunology, Peking University People’s Hospital, Beijing 100044, China</w:t>
      </w:r>
    </w:p>
    <w:p w14:paraId="719BFB85" w14:textId="77777777" w:rsidR="00DA07F1" w:rsidRPr="00DA07F1" w:rsidRDefault="00DA07F1" w:rsidP="00DA07F1">
      <w:pPr>
        <w:widowControl/>
        <w:autoSpaceDE w:val="0"/>
        <w:autoSpaceDN w:val="0"/>
        <w:adjustRightInd w:val="0"/>
        <w:snapToGrid w:val="0"/>
        <w:jc w:val="left"/>
        <w:rPr>
          <w:rFonts w:ascii="Times New Roman" w:eastAsia="宋体" w:hAnsi="Times New Roman" w:cs="Times New Roman"/>
          <w:i/>
          <w:iCs/>
          <w:kern w:val="0"/>
          <w:sz w:val="18"/>
          <w:szCs w:val="18"/>
          <w:lang w:eastAsia="en-US"/>
        </w:rPr>
      </w:pPr>
      <w:r w:rsidRPr="00DA07F1">
        <w:rPr>
          <w:rFonts w:ascii="Times New Roman" w:eastAsia="宋体" w:hAnsi="Times New Roman" w:cs="Times New Roman"/>
          <w:i/>
          <w:iCs/>
          <w:kern w:val="0"/>
          <w:sz w:val="18"/>
          <w:szCs w:val="18"/>
          <w:vertAlign w:val="superscript"/>
          <w:lang w:eastAsia="en-US"/>
        </w:rPr>
        <w:t>g</w:t>
      </w:r>
      <w:r w:rsidRPr="00DA07F1">
        <w:rPr>
          <w:rFonts w:ascii="Times New Roman" w:eastAsia="宋体" w:hAnsi="Times New Roman" w:cs="Times New Roman"/>
          <w:i/>
          <w:iCs/>
          <w:kern w:val="0"/>
          <w:sz w:val="18"/>
          <w:szCs w:val="18"/>
          <w:lang w:eastAsia="en-US"/>
        </w:rPr>
        <w:t xml:space="preserve"> Guangdong General Hospital, Guangdong Academy of Medical Sciences, Guangzhou 510080, China</w:t>
      </w:r>
    </w:p>
    <w:p w14:paraId="080D1EB9" w14:textId="77777777" w:rsidR="00DA07F1" w:rsidRPr="00DA07F1" w:rsidRDefault="00DA07F1" w:rsidP="00DA07F1">
      <w:pPr>
        <w:widowControl/>
        <w:autoSpaceDE w:val="0"/>
        <w:autoSpaceDN w:val="0"/>
        <w:adjustRightInd w:val="0"/>
        <w:snapToGrid w:val="0"/>
        <w:jc w:val="left"/>
        <w:rPr>
          <w:rFonts w:ascii="Times New Roman" w:eastAsia="宋体" w:hAnsi="Times New Roman" w:cs="Times New Roman"/>
          <w:i/>
          <w:iCs/>
          <w:kern w:val="0"/>
          <w:sz w:val="18"/>
          <w:szCs w:val="18"/>
          <w:lang w:eastAsia="en-US"/>
        </w:rPr>
      </w:pPr>
      <w:r w:rsidRPr="00DA07F1">
        <w:rPr>
          <w:rFonts w:ascii="Times New Roman" w:eastAsia="宋体" w:hAnsi="Times New Roman" w:cs="Times New Roman"/>
          <w:i/>
          <w:iCs/>
          <w:kern w:val="0"/>
          <w:sz w:val="18"/>
          <w:szCs w:val="18"/>
          <w:vertAlign w:val="superscript"/>
          <w:lang w:eastAsia="en-US"/>
        </w:rPr>
        <w:t>h</w:t>
      </w:r>
      <w:r w:rsidRPr="00DA07F1">
        <w:rPr>
          <w:rFonts w:ascii="Times New Roman" w:eastAsia="宋体" w:hAnsi="Times New Roman" w:cs="Times New Roman"/>
          <w:i/>
          <w:iCs/>
          <w:kern w:val="0"/>
          <w:sz w:val="18"/>
          <w:szCs w:val="18"/>
          <w:lang w:eastAsia="en-US"/>
        </w:rPr>
        <w:t xml:space="preserve"> The First Teaching Hospital of Tianjin University of Traditional Chinese Medicine, Tianjin 300193, China</w:t>
      </w:r>
    </w:p>
    <w:p w14:paraId="7A6046FE" w14:textId="77777777" w:rsidR="00DA07F1" w:rsidRPr="00DA07F1" w:rsidRDefault="00DA07F1" w:rsidP="00DA07F1">
      <w:pPr>
        <w:widowControl/>
        <w:autoSpaceDE w:val="0"/>
        <w:autoSpaceDN w:val="0"/>
        <w:adjustRightInd w:val="0"/>
        <w:snapToGrid w:val="0"/>
        <w:jc w:val="left"/>
        <w:rPr>
          <w:rFonts w:ascii="Times New Roman" w:eastAsia="宋体" w:hAnsi="Times New Roman" w:cs="Times New Roman"/>
          <w:i/>
          <w:iCs/>
          <w:kern w:val="0"/>
          <w:sz w:val="18"/>
          <w:szCs w:val="18"/>
          <w:lang w:eastAsia="en-US"/>
        </w:rPr>
      </w:pPr>
      <w:r w:rsidRPr="00DA07F1">
        <w:rPr>
          <w:rFonts w:ascii="Times New Roman" w:eastAsia="宋体" w:hAnsi="Times New Roman" w:cs="Times New Roman"/>
          <w:i/>
          <w:iCs/>
          <w:kern w:val="0"/>
          <w:sz w:val="18"/>
          <w:szCs w:val="18"/>
          <w:vertAlign w:val="superscript"/>
          <w:lang w:eastAsia="en-US"/>
        </w:rPr>
        <w:t>i</w:t>
      </w:r>
      <w:r w:rsidRPr="00DA07F1">
        <w:rPr>
          <w:rFonts w:ascii="Times New Roman" w:eastAsia="宋体" w:hAnsi="Times New Roman" w:cs="Times New Roman"/>
          <w:i/>
          <w:iCs/>
          <w:kern w:val="0"/>
          <w:sz w:val="18"/>
          <w:szCs w:val="18"/>
          <w:lang w:eastAsia="en-US"/>
        </w:rPr>
        <w:t xml:space="preserve"> Zhuhai Hospital of Integrated Traditional Chinese and Western Medicine, Zhuhai 519020, China</w:t>
      </w:r>
    </w:p>
    <w:bookmarkEnd w:id="0"/>
    <w:p w14:paraId="2E752182" w14:textId="02EE7A2B" w:rsidR="000E665D" w:rsidRPr="00DA07F1" w:rsidRDefault="000E665D" w:rsidP="00730C80">
      <w:pPr>
        <w:pStyle w:val="a0"/>
        <w:ind w:firstLineChars="0" w:firstLine="0"/>
      </w:pPr>
    </w:p>
    <w:p w14:paraId="11D1748D" w14:textId="7E6BFBDE" w:rsidR="000E665D" w:rsidRPr="000E665D" w:rsidRDefault="000E665D" w:rsidP="000E665D">
      <w:pPr>
        <w:pStyle w:val="a0"/>
        <w:ind w:firstLineChars="0" w:firstLine="0"/>
        <w:rPr>
          <w:rFonts w:ascii="Times New Roman" w:hAnsi="Times New Roman" w:cs="Times New Roman"/>
          <w:kern w:val="0"/>
          <w:sz w:val="18"/>
          <w:szCs w:val="18"/>
          <w:lang w:eastAsia="en-US"/>
        </w:rPr>
      </w:pPr>
      <w:r w:rsidRPr="000E665D">
        <w:rPr>
          <w:rFonts w:ascii="Times New Roman" w:hAnsi="Times New Roman" w:cs="Times New Roman" w:hint="eastAsia"/>
          <w:b/>
          <w:bCs/>
          <w:kern w:val="0"/>
          <w:sz w:val="18"/>
          <w:szCs w:val="18"/>
          <w:lang w:eastAsia="en-US"/>
        </w:rPr>
        <w:t>D</w:t>
      </w:r>
      <w:r w:rsidRPr="000E665D">
        <w:rPr>
          <w:rFonts w:ascii="Times New Roman" w:hAnsi="Times New Roman" w:cs="Times New Roman"/>
          <w:b/>
          <w:bCs/>
          <w:kern w:val="0"/>
          <w:sz w:val="18"/>
          <w:szCs w:val="18"/>
          <w:lang w:eastAsia="en-US"/>
        </w:rPr>
        <w:t>ataset S1</w:t>
      </w:r>
      <w:r w:rsidRPr="000E665D">
        <w:rPr>
          <w:rFonts w:ascii="Times New Roman" w:hAnsi="Times New Roman" w:cs="Times New Roman"/>
          <w:kern w:val="0"/>
          <w:sz w:val="18"/>
          <w:szCs w:val="18"/>
          <w:lang w:eastAsia="en-US"/>
        </w:rPr>
        <w:t xml:space="preserve"> (see attached Excel file)</w:t>
      </w:r>
    </w:p>
    <w:p w14:paraId="7CF54BE4" w14:textId="30A6D838" w:rsidR="000E665D" w:rsidRDefault="000E665D" w:rsidP="000E665D">
      <w:pPr>
        <w:pStyle w:val="a0"/>
        <w:ind w:firstLineChars="0" w:firstLine="0"/>
        <w:rPr>
          <w:rFonts w:ascii="Times New Roman" w:hAnsi="Times New Roman" w:cs="Times New Roman"/>
          <w:kern w:val="0"/>
          <w:sz w:val="18"/>
          <w:szCs w:val="18"/>
          <w:lang w:eastAsia="en-US"/>
        </w:rPr>
      </w:pPr>
      <w:r w:rsidRPr="000E665D">
        <w:rPr>
          <w:rFonts w:ascii="Times New Roman" w:hAnsi="Times New Roman" w:cs="Times New Roman" w:hint="eastAsia"/>
          <w:b/>
          <w:bCs/>
          <w:kern w:val="0"/>
          <w:sz w:val="18"/>
          <w:szCs w:val="18"/>
          <w:lang w:eastAsia="en-US"/>
        </w:rPr>
        <w:t>D</w:t>
      </w:r>
      <w:r w:rsidRPr="000E665D">
        <w:rPr>
          <w:rFonts w:ascii="Times New Roman" w:hAnsi="Times New Roman" w:cs="Times New Roman"/>
          <w:b/>
          <w:bCs/>
          <w:kern w:val="0"/>
          <w:sz w:val="18"/>
          <w:szCs w:val="18"/>
          <w:lang w:eastAsia="en-US"/>
        </w:rPr>
        <w:t>ataset S2</w:t>
      </w:r>
      <w:r w:rsidRPr="000E665D">
        <w:rPr>
          <w:rFonts w:ascii="Times New Roman" w:hAnsi="Times New Roman" w:cs="Times New Roman"/>
          <w:kern w:val="0"/>
          <w:sz w:val="18"/>
          <w:szCs w:val="18"/>
          <w:lang w:eastAsia="en-US"/>
        </w:rPr>
        <w:t xml:space="preserve"> (</w:t>
      </w:r>
      <w:r w:rsidR="007D3EC2">
        <w:rPr>
          <w:rFonts w:ascii="Times New Roman" w:hAnsi="Times New Roman" w:cs="Times New Roman"/>
          <w:kern w:val="0"/>
          <w:sz w:val="18"/>
          <w:szCs w:val="18"/>
          <w:lang w:eastAsia="en-US"/>
        </w:rPr>
        <w:t xml:space="preserve">see </w:t>
      </w:r>
      <w:r w:rsidRPr="000E665D">
        <w:rPr>
          <w:rFonts w:ascii="Times New Roman" w:hAnsi="Times New Roman" w:cs="Times New Roman"/>
          <w:kern w:val="0"/>
          <w:sz w:val="18"/>
          <w:szCs w:val="18"/>
          <w:lang w:eastAsia="en-US"/>
        </w:rPr>
        <w:t>attached Excel file)</w:t>
      </w:r>
    </w:p>
    <w:p w14:paraId="5FCDC2F1" w14:textId="18E699B8" w:rsidR="000E665D" w:rsidRDefault="000E665D" w:rsidP="000E665D">
      <w:pPr>
        <w:pStyle w:val="a0"/>
        <w:ind w:firstLineChars="0" w:firstLine="0"/>
        <w:rPr>
          <w:rFonts w:ascii="Times New Roman" w:hAnsi="Times New Roman" w:cs="Times New Roman"/>
          <w:kern w:val="0"/>
          <w:sz w:val="18"/>
          <w:szCs w:val="18"/>
          <w:lang w:eastAsia="en-US"/>
        </w:rPr>
      </w:pPr>
    </w:p>
    <w:p w14:paraId="69B3C155" w14:textId="77777777" w:rsidR="000E665D" w:rsidRDefault="000E665D" w:rsidP="000E665D">
      <w:pPr>
        <w:adjustRightInd w:val="0"/>
        <w:snapToGrid w:val="0"/>
        <w:rPr>
          <w:rFonts w:ascii="Times New Roman" w:hAnsi="Times New Roman" w:cs="Times New Roman"/>
          <w:b/>
          <w:sz w:val="18"/>
          <w:szCs w:val="18"/>
        </w:rPr>
      </w:pPr>
      <w:r w:rsidRPr="00DD4920">
        <w:rPr>
          <w:rFonts w:ascii="Times New Roman" w:hAnsi="Times New Roman" w:cs="Times New Roman"/>
          <w:b/>
          <w:sz w:val="18"/>
          <w:szCs w:val="18"/>
        </w:rPr>
        <w:t xml:space="preserve">Table S1 </w:t>
      </w:r>
    </w:p>
    <w:p w14:paraId="300CD37D" w14:textId="77777777" w:rsidR="000E665D" w:rsidRDefault="000E665D" w:rsidP="000E665D">
      <w:pPr>
        <w:rPr>
          <w:rFonts w:ascii="Times New Roman" w:hAnsi="Times New Roman" w:cs="Times New Roman"/>
          <w:b/>
          <w:sz w:val="24"/>
        </w:rPr>
      </w:pPr>
      <w:r w:rsidRPr="00DD4920">
        <w:rPr>
          <w:rFonts w:ascii="Times New Roman" w:hAnsi="Times New Roman" w:cs="Times New Roman"/>
          <w:bCs/>
          <w:sz w:val="18"/>
          <w:szCs w:val="18"/>
        </w:rPr>
        <w:t>Clinical features of patients with systemic lupus erythematosus (SLE) and healthy controls (HCs)</w:t>
      </w:r>
      <w:r>
        <w:rPr>
          <w:rFonts w:ascii="Times New Roman" w:hAnsi="Times New Roman" w:cs="Times New Roman"/>
          <w:bCs/>
          <w:sz w:val="18"/>
          <w:szCs w:val="18"/>
        </w:rPr>
        <w:t>.</w:t>
      </w:r>
    </w:p>
    <w:tbl>
      <w:tblPr>
        <w:tblW w:w="15049" w:type="dxa"/>
        <w:tblBorders>
          <w:top w:val="single" w:sz="4" w:space="0" w:color="auto"/>
          <w:bottom w:val="single" w:sz="4" w:space="0" w:color="auto"/>
        </w:tblBorders>
        <w:tblLook w:val="04A0" w:firstRow="1" w:lastRow="0" w:firstColumn="1" w:lastColumn="0" w:noHBand="0" w:noVBand="1"/>
      </w:tblPr>
      <w:tblGrid>
        <w:gridCol w:w="2380"/>
        <w:gridCol w:w="1807"/>
        <w:gridCol w:w="1382"/>
        <w:gridCol w:w="1068"/>
        <w:gridCol w:w="1756"/>
        <w:gridCol w:w="1382"/>
        <w:gridCol w:w="1068"/>
        <w:gridCol w:w="1756"/>
        <w:gridCol w:w="1382"/>
        <w:gridCol w:w="1068"/>
      </w:tblGrid>
      <w:tr w:rsidR="000E665D" w14:paraId="44B18944" w14:textId="77777777" w:rsidTr="008C1DE3">
        <w:trPr>
          <w:trHeight w:val="320"/>
        </w:trPr>
        <w:tc>
          <w:tcPr>
            <w:tcW w:w="2380" w:type="dxa"/>
            <w:shd w:val="clear" w:color="auto" w:fill="auto"/>
            <w:noWrap/>
            <w:vAlign w:val="bottom"/>
          </w:tcPr>
          <w:p w14:paraId="771A34AE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Clinical features</w:t>
            </w:r>
          </w:p>
        </w:tc>
        <w:tc>
          <w:tcPr>
            <w:tcW w:w="1807" w:type="dxa"/>
            <w:tcBorders>
              <w:bottom w:val="single" w:sz="4" w:space="0" w:color="auto"/>
            </w:tcBorders>
            <w:shd w:val="clear" w:color="auto" w:fill="auto"/>
            <w:noWrap/>
            <w:vAlign w:val="bottom"/>
          </w:tcPr>
          <w:p w14:paraId="4363E1FC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Training set</w:t>
            </w:r>
          </w:p>
        </w:tc>
        <w:tc>
          <w:tcPr>
            <w:tcW w:w="1382" w:type="dxa"/>
            <w:tcBorders>
              <w:bottom w:val="single" w:sz="4" w:space="0" w:color="auto"/>
            </w:tcBorders>
            <w:shd w:val="clear" w:color="auto" w:fill="auto"/>
            <w:noWrap/>
            <w:vAlign w:val="bottom"/>
          </w:tcPr>
          <w:p w14:paraId="69E1543D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</w:p>
        </w:tc>
        <w:tc>
          <w:tcPr>
            <w:tcW w:w="1068" w:type="dxa"/>
            <w:tcBorders>
              <w:bottom w:val="single" w:sz="4" w:space="0" w:color="auto"/>
            </w:tcBorders>
            <w:shd w:val="clear" w:color="auto" w:fill="auto"/>
            <w:noWrap/>
            <w:vAlign w:val="bottom"/>
          </w:tcPr>
          <w:p w14:paraId="0469A43F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Times New Roman" w:hAnsi="Times New Roman" w:cs="Times New Roman"/>
                <w:kern w:val="0"/>
                <w:sz w:val="15"/>
                <w:szCs w:val="15"/>
              </w:rPr>
            </w:pPr>
          </w:p>
        </w:tc>
        <w:tc>
          <w:tcPr>
            <w:tcW w:w="1756" w:type="dxa"/>
            <w:tcBorders>
              <w:bottom w:val="single" w:sz="4" w:space="0" w:color="auto"/>
            </w:tcBorders>
            <w:shd w:val="clear" w:color="auto" w:fill="auto"/>
            <w:noWrap/>
            <w:vAlign w:val="bottom"/>
          </w:tcPr>
          <w:p w14:paraId="63CEB091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Validation set 1</w:t>
            </w:r>
          </w:p>
        </w:tc>
        <w:tc>
          <w:tcPr>
            <w:tcW w:w="1382" w:type="dxa"/>
            <w:tcBorders>
              <w:bottom w:val="single" w:sz="4" w:space="0" w:color="auto"/>
            </w:tcBorders>
            <w:shd w:val="clear" w:color="auto" w:fill="auto"/>
            <w:noWrap/>
            <w:vAlign w:val="bottom"/>
          </w:tcPr>
          <w:p w14:paraId="0B58A6E9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</w:p>
        </w:tc>
        <w:tc>
          <w:tcPr>
            <w:tcW w:w="1068" w:type="dxa"/>
            <w:tcBorders>
              <w:bottom w:val="single" w:sz="4" w:space="0" w:color="auto"/>
            </w:tcBorders>
            <w:shd w:val="clear" w:color="auto" w:fill="auto"/>
            <w:noWrap/>
            <w:vAlign w:val="bottom"/>
          </w:tcPr>
          <w:p w14:paraId="6307F243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Times New Roman" w:hAnsi="Times New Roman" w:cs="Times New Roman"/>
                <w:kern w:val="0"/>
                <w:sz w:val="15"/>
                <w:szCs w:val="15"/>
              </w:rPr>
            </w:pPr>
          </w:p>
        </w:tc>
        <w:tc>
          <w:tcPr>
            <w:tcW w:w="1756" w:type="dxa"/>
            <w:tcBorders>
              <w:bottom w:val="single" w:sz="4" w:space="0" w:color="auto"/>
            </w:tcBorders>
            <w:shd w:val="clear" w:color="auto" w:fill="auto"/>
            <w:noWrap/>
            <w:vAlign w:val="bottom"/>
          </w:tcPr>
          <w:p w14:paraId="42E5E854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Validation set 2</w:t>
            </w:r>
          </w:p>
        </w:tc>
        <w:tc>
          <w:tcPr>
            <w:tcW w:w="1382" w:type="dxa"/>
            <w:tcBorders>
              <w:bottom w:val="single" w:sz="4" w:space="0" w:color="auto"/>
            </w:tcBorders>
            <w:shd w:val="clear" w:color="auto" w:fill="auto"/>
            <w:noWrap/>
            <w:vAlign w:val="bottom"/>
          </w:tcPr>
          <w:p w14:paraId="090EBF40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</w:p>
        </w:tc>
        <w:tc>
          <w:tcPr>
            <w:tcW w:w="1068" w:type="dxa"/>
            <w:tcBorders>
              <w:bottom w:val="single" w:sz="4" w:space="0" w:color="auto"/>
            </w:tcBorders>
            <w:shd w:val="clear" w:color="auto" w:fill="auto"/>
            <w:noWrap/>
            <w:vAlign w:val="bottom"/>
          </w:tcPr>
          <w:p w14:paraId="15CBC0D6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Times New Roman" w:hAnsi="Times New Roman" w:cs="Times New Roman"/>
                <w:kern w:val="0"/>
                <w:sz w:val="15"/>
                <w:szCs w:val="15"/>
              </w:rPr>
            </w:pPr>
          </w:p>
        </w:tc>
      </w:tr>
      <w:tr w:rsidR="000E665D" w14:paraId="047423BC" w14:textId="77777777" w:rsidTr="008C1DE3">
        <w:trPr>
          <w:trHeight w:val="320"/>
        </w:trPr>
        <w:tc>
          <w:tcPr>
            <w:tcW w:w="2380" w:type="dxa"/>
            <w:shd w:val="clear" w:color="auto" w:fill="auto"/>
            <w:noWrap/>
            <w:vAlign w:val="bottom"/>
          </w:tcPr>
          <w:p w14:paraId="69EBC008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Times New Roman" w:hAnsi="Times New Roman" w:cs="Times New Roman"/>
                <w:kern w:val="0"/>
                <w:sz w:val="15"/>
                <w:szCs w:val="15"/>
              </w:rPr>
            </w:pPr>
          </w:p>
        </w:tc>
        <w:tc>
          <w:tcPr>
            <w:tcW w:w="1807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bottom"/>
          </w:tcPr>
          <w:p w14:paraId="1432D3F1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SLE (</w:t>
            </w:r>
            <w:r w:rsidRPr="00595794">
              <w:rPr>
                <w:rFonts w:ascii="Times New Roman" w:eastAsia="等线" w:hAnsi="Times New Roman" w:cs="Times New Roman"/>
                <w:i/>
                <w:iCs/>
                <w:color w:val="000000"/>
                <w:kern w:val="0"/>
                <w:sz w:val="15"/>
                <w:szCs w:val="15"/>
              </w:rPr>
              <w:t>n</w:t>
            </w:r>
            <w:r w:rsidRPr="00595794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 xml:space="preserve"> = 133)</w:t>
            </w:r>
          </w:p>
        </w:tc>
        <w:tc>
          <w:tcPr>
            <w:tcW w:w="1382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bottom"/>
          </w:tcPr>
          <w:p w14:paraId="7CF980A4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HCs (</w:t>
            </w:r>
            <w:r w:rsidRPr="00595794">
              <w:rPr>
                <w:rFonts w:ascii="Times New Roman" w:eastAsia="等线" w:hAnsi="Times New Roman" w:cs="Times New Roman"/>
                <w:i/>
                <w:iCs/>
                <w:color w:val="000000"/>
                <w:kern w:val="0"/>
                <w:sz w:val="15"/>
                <w:szCs w:val="15"/>
              </w:rPr>
              <w:t>n</w:t>
            </w:r>
            <w:r w:rsidRPr="00595794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 xml:space="preserve"> = 89)</w:t>
            </w:r>
          </w:p>
        </w:tc>
        <w:tc>
          <w:tcPr>
            <w:tcW w:w="1068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bottom"/>
          </w:tcPr>
          <w:p w14:paraId="0AC90759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i/>
                <w:iCs/>
                <w:color w:val="000000"/>
                <w:kern w:val="0"/>
                <w:sz w:val="15"/>
                <w:szCs w:val="15"/>
              </w:rPr>
              <w:t>P</w:t>
            </w:r>
            <w:r w:rsidRPr="00595794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-value</w:t>
            </w:r>
          </w:p>
        </w:tc>
        <w:tc>
          <w:tcPr>
            <w:tcW w:w="1756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bottom"/>
          </w:tcPr>
          <w:p w14:paraId="5D2B86DF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SLE (</w:t>
            </w:r>
            <w:r w:rsidRPr="00595794">
              <w:rPr>
                <w:rFonts w:ascii="Times New Roman" w:eastAsia="等线" w:hAnsi="Times New Roman" w:cs="Times New Roman"/>
                <w:i/>
                <w:iCs/>
                <w:color w:val="000000"/>
                <w:kern w:val="0"/>
                <w:sz w:val="15"/>
                <w:szCs w:val="15"/>
              </w:rPr>
              <w:t>n</w:t>
            </w:r>
            <w:r w:rsidRPr="00595794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 xml:space="preserve"> = 58)</w:t>
            </w:r>
          </w:p>
        </w:tc>
        <w:tc>
          <w:tcPr>
            <w:tcW w:w="1382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bottom"/>
          </w:tcPr>
          <w:p w14:paraId="69E1F2EC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HCs (</w:t>
            </w:r>
            <w:r w:rsidRPr="00595794">
              <w:rPr>
                <w:rFonts w:ascii="Times New Roman" w:eastAsia="等线" w:hAnsi="Times New Roman" w:cs="Times New Roman"/>
                <w:i/>
                <w:iCs/>
                <w:color w:val="000000"/>
                <w:kern w:val="0"/>
                <w:sz w:val="15"/>
                <w:szCs w:val="15"/>
              </w:rPr>
              <w:t xml:space="preserve">n </w:t>
            </w:r>
            <w:r w:rsidRPr="00595794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= 39)</w:t>
            </w:r>
          </w:p>
        </w:tc>
        <w:tc>
          <w:tcPr>
            <w:tcW w:w="1068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bottom"/>
          </w:tcPr>
          <w:p w14:paraId="1C3146BE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i/>
                <w:iCs/>
                <w:color w:val="000000"/>
                <w:kern w:val="0"/>
                <w:sz w:val="15"/>
                <w:szCs w:val="15"/>
              </w:rPr>
              <w:t>P</w:t>
            </w:r>
            <w:r w:rsidRPr="00595794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-value</w:t>
            </w:r>
          </w:p>
        </w:tc>
        <w:tc>
          <w:tcPr>
            <w:tcW w:w="1756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bottom"/>
          </w:tcPr>
          <w:p w14:paraId="297395EE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SLE (</w:t>
            </w:r>
            <w:r w:rsidRPr="00595794">
              <w:rPr>
                <w:rFonts w:ascii="Times New Roman" w:eastAsia="等线" w:hAnsi="Times New Roman" w:cs="Times New Roman"/>
                <w:i/>
                <w:iCs/>
                <w:color w:val="000000"/>
                <w:kern w:val="0"/>
                <w:sz w:val="15"/>
                <w:szCs w:val="15"/>
              </w:rPr>
              <w:t>n</w:t>
            </w:r>
            <w:r w:rsidRPr="00595794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 xml:space="preserve"> = 36)</w:t>
            </w:r>
          </w:p>
        </w:tc>
        <w:tc>
          <w:tcPr>
            <w:tcW w:w="1382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bottom"/>
          </w:tcPr>
          <w:p w14:paraId="524B9A0F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HCs (</w:t>
            </w:r>
            <w:r w:rsidRPr="00595794">
              <w:rPr>
                <w:rFonts w:ascii="Times New Roman" w:eastAsia="等线" w:hAnsi="Times New Roman" w:cs="Times New Roman"/>
                <w:i/>
                <w:iCs/>
                <w:color w:val="000000"/>
                <w:kern w:val="0"/>
                <w:sz w:val="15"/>
                <w:szCs w:val="15"/>
              </w:rPr>
              <w:t>n</w:t>
            </w:r>
            <w:r w:rsidRPr="00595794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 xml:space="preserve"> = 36)</w:t>
            </w:r>
          </w:p>
        </w:tc>
        <w:tc>
          <w:tcPr>
            <w:tcW w:w="1068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bottom"/>
          </w:tcPr>
          <w:p w14:paraId="3962200B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i/>
                <w:iCs/>
                <w:color w:val="000000"/>
                <w:kern w:val="0"/>
                <w:sz w:val="15"/>
                <w:szCs w:val="15"/>
              </w:rPr>
              <w:t>P</w:t>
            </w:r>
            <w:r w:rsidRPr="00595794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-value</w:t>
            </w:r>
          </w:p>
        </w:tc>
      </w:tr>
      <w:tr w:rsidR="000E665D" w14:paraId="5CD03985" w14:textId="77777777" w:rsidTr="008C1DE3">
        <w:trPr>
          <w:trHeight w:val="320"/>
        </w:trPr>
        <w:tc>
          <w:tcPr>
            <w:tcW w:w="2380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bottom"/>
          </w:tcPr>
          <w:p w14:paraId="768B9FB0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Age, years</w:t>
            </w:r>
          </w:p>
        </w:tc>
        <w:tc>
          <w:tcPr>
            <w:tcW w:w="1807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bottom"/>
          </w:tcPr>
          <w:p w14:paraId="657A0C36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37.3 ± 13.0</w:t>
            </w:r>
          </w:p>
        </w:tc>
        <w:tc>
          <w:tcPr>
            <w:tcW w:w="1382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bottom"/>
          </w:tcPr>
          <w:p w14:paraId="16335567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37.9 ± 13.4</w:t>
            </w:r>
          </w:p>
        </w:tc>
        <w:tc>
          <w:tcPr>
            <w:tcW w:w="1068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bottom"/>
          </w:tcPr>
          <w:p w14:paraId="4A600578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0.8046</w:t>
            </w:r>
          </w:p>
        </w:tc>
        <w:tc>
          <w:tcPr>
            <w:tcW w:w="1756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bottom"/>
          </w:tcPr>
          <w:p w14:paraId="60BE9725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39.0 ± 15.4</w:t>
            </w:r>
          </w:p>
        </w:tc>
        <w:tc>
          <w:tcPr>
            <w:tcW w:w="1382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bottom"/>
          </w:tcPr>
          <w:p w14:paraId="0AB95C62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33.3 ± 11.6</w:t>
            </w:r>
          </w:p>
        </w:tc>
        <w:tc>
          <w:tcPr>
            <w:tcW w:w="1068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bottom"/>
          </w:tcPr>
          <w:p w14:paraId="0419CB56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0.0997</w:t>
            </w:r>
          </w:p>
        </w:tc>
        <w:tc>
          <w:tcPr>
            <w:tcW w:w="1756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bottom"/>
          </w:tcPr>
          <w:p w14:paraId="6C9A4A67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42.0 ± 11.2</w:t>
            </w:r>
          </w:p>
        </w:tc>
        <w:tc>
          <w:tcPr>
            <w:tcW w:w="1382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bottom"/>
          </w:tcPr>
          <w:p w14:paraId="7625390A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42.4 ± 11.3</w:t>
            </w:r>
          </w:p>
        </w:tc>
        <w:tc>
          <w:tcPr>
            <w:tcW w:w="1068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bottom"/>
          </w:tcPr>
          <w:p w14:paraId="0D0A3CEE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0.8249</w:t>
            </w:r>
          </w:p>
        </w:tc>
      </w:tr>
      <w:tr w:rsidR="000E665D" w14:paraId="1D959C67" w14:textId="77777777" w:rsidTr="008C1DE3">
        <w:trPr>
          <w:trHeight w:val="320"/>
        </w:trPr>
        <w:tc>
          <w:tcPr>
            <w:tcW w:w="2380" w:type="dxa"/>
            <w:tcBorders>
              <w:top w:val="nil"/>
            </w:tcBorders>
            <w:shd w:val="clear" w:color="auto" w:fill="auto"/>
            <w:noWrap/>
            <w:vAlign w:val="bottom"/>
          </w:tcPr>
          <w:p w14:paraId="3B3B92F6" w14:textId="72906CF4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Gender (female)</w:t>
            </w:r>
          </w:p>
        </w:tc>
        <w:tc>
          <w:tcPr>
            <w:tcW w:w="1807" w:type="dxa"/>
            <w:tcBorders>
              <w:top w:val="nil"/>
            </w:tcBorders>
            <w:shd w:val="clear" w:color="auto" w:fill="auto"/>
            <w:noWrap/>
            <w:vAlign w:val="bottom"/>
          </w:tcPr>
          <w:p w14:paraId="7781B391" w14:textId="20128AC9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91.7</w:t>
            </w:r>
            <w:r w:rsidR="007D3EC2"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%</w:t>
            </w:r>
          </w:p>
        </w:tc>
        <w:tc>
          <w:tcPr>
            <w:tcW w:w="1382" w:type="dxa"/>
            <w:tcBorders>
              <w:top w:val="nil"/>
            </w:tcBorders>
            <w:shd w:val="clear" w:color="auto" w:fill="auto"/>
            <w:noWrap/>
            <w:vAlign w:val="bottom"/>
          </w:tcPr>
          <w:p w14:paraId="45D2B777" w14:textId="02630057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92.1</w:t>
            </w:r>
            <w:r w:rsidR="007D3EC2"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%</w:t>
            </w:r>
          </w:p>
        </w:tc>
        <w:tc>
          <w:tcPr>
            <w:tcW w:w="1068" w:type="dxa"/>
            <w:tcBorders>
              <w:top w:val="nil"/>
            </w:tcBorders>
            <w:shd w:val="clear" w:color="auto" w:fill="auto"/>
            <w:noWrap/>
            <w:vAlign w:val="bottom"/>
          </w:tcPr>
          <w:p w14:paraId="3FD51863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—</w:t>
            </w:r>
          </w:p>
        </w:tc>
        <w:tc>
          <w:tcPr>
            <w:tcW w:w="1756" w:type="dxa"/>
            <w:tcBorders>
              <w:top w:val="nil"/>
            </w:tcBorders>
            <w:shd w:val="clear" w:color="auto" w:fill="auto"/>
            <w:noWrap/>
            <w:vAlign w:val="bottom"/>
          </w:tcPr>
          <w:p w14:paraId="6D1564BB" w14:textId="2B10A960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89.7</w:t>
            </w:r>
            <w:r w:rsidR="007D3EC2"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%</w:t>
            </w:r>
          </w:p>
        </w:tc>
        <w:tc>
          <w:tcPr>
            <w:tcW w:w="1382" w:type="dxa"/>
            <w:tcBorders>
              <w:top w:val="nil"/>
            </w:tcBorders>
            <w:shd w:val="clear" w:color="auto" w:fill="auto"/>
            <w:noWrap/>
            <w:vAlign w:val="bottom"/>
          </w:tcPr>
          <w:p w14:paraId="68C640CF" w14:textId="393EA251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84.6</w:t>
            </w:r>
            <w:r w:rsidR="007D3EC2"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%</w:t>
            </w:r>
          </w:p>
        </w:tc>
        <w:tc>
          <w:tcPr>
            <w:tcW w:w="1068" w:type="dxa"/>
            <w:tcBorders>
              <w:top w:val="nil"/>
            </w:tcBorders>
            <w:shd w:val="clear" w:color="auto" w:fill="auto"/>
            <w:noWrap/>
            <w:vAlign w:val="bottom"/>
          </w:tcPr>
          <w:p w14:paraId="18B12E2D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—</w:t>
            </w:r>
          </w:p>
        </w:tc>
        <w:tc>
          <w:tcPr>
            <w:tcW w:w="1756" w:type="dxa"/>
            <w:tcBorders>
              <w:top w:val="nil"/>
            </w:tcBorders>
            <w:shd w:val="clear" w:color="auto" w:fill="auto"/>
            <w:noWrap/>
            <w:vAlign w:val="bottom"/>
          </w:tcPr>
          <w:p w14:paraId="60453A2E" w14:textId="32E5D11F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97.2</w:t>
            </w:r>
            <w:r w:rsidR="007D3EC2"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%</w:t>
            </w:r>
          </w:p>
        </w:tc>
        <w:tc>
          <w:tcPr>
            <w:tcW w:w="1382" w:type="dxa"/>
            <w:tcBorders>
              <w:top w:val="nil"/>
            </w:tcBorders>
            <w:shd w:val="clear" w:color="auto" w:fill="auto"/>
            <w:noWrap/>
            <w:vAlign w:val="bottom"/>
          </w:tcPr>
          <w:p w14:paraId="5AD5DBA3" w14:textId="359467FB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91.7</w:t>
            </w:r>
            <w:r w:rsidR="007D3EC2"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%</w:t>
            </w:r>
          </w:p>
        </w:tc>
        <w:tc>
          <w:tcPr>
            <w:tcW w:w="1068" w:type="dxa"/>
            <w:tcBorders>
              <w:top w:val="nil"/>
            </w:tcBorders>
            <w:shd w:val="clear" w:color="auto" w:fill="auto"/>
            <w:noWrap/>
            <w:vAlign w:val="bottom"/>
          </w:tcPr>
          <w:p w14:paraId="5957EFC1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—</w:t>
            </w:r>
          </w:p>
        </w:tc>
      </w:tr>
      <w:tr w:rsidR="000E665D" w14:paraId="36A3511B" w14:textId="77777777" w:rsidTr="008C1DE3">
        <w:trPr>
          <w:trHeight w:val="320"/>
        </w:trPr>
        <w:tc>
          <w:tcPr>
            <w:tcW w:w="2380" w:type="dxa"/>
            <w:shd w:val="clear" w:color="auto" w:fill="auto"/>
            <w:noWrap/>
            <w:vAlign w:val="bottom"/>
          </w:tcPr>
          <w:p w14:paraId="0F9DD45E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Disease duration, years</w:t>
            </w:r>
          </w:p>
        </w:tc>
        <w:tc>
          <w:tcPr>
            <w:tcW w:w="1807" w:type="dxa"/>
            <w:shd w:val="clear" w:color="auto" w:fill="auto"/>
            <w:noWrap/>
            <w:vAlign w:val="bottom"/>
          </w:tcPr>
          <w:p w14:paraId="34E8CF6C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5.0 ± 5.6</w:t>
            </w:r>
          </w:p>
        </w:tc>
        <w:tc>
          <w:tcPr>
            <w:tcW w:w="1382" w:type="dxa"/>
            <w:shd w:val="clear" w:color="auto" w:fill="auto"/>
            <w:noWrap/>
            <w:vAlign w:val="bottom"/>
          </w:tcPr>
          <w:p w14:paraId="626A41B1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—</w:t>
            </w:r>
          </w:p>
        </w:tc>
        <w:tc>
          <w:tcPr>
            <w:tcW w:w="1068" w:type="dxa"/>
            <w:shd w:val="clear" w:color="auto" w:fill="auto"/>
            <w:noWrap/>
            <w:vAlign w:val="bottom"/>
          </w:tcPr>
          <w:p w14:paraId="21670CE0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Times New Roman" w:hAnsi="Times New Roman" w:cs="Times New Roman"/>
                <w:kern w:val="0"/>
                <w:sz w:val="15"/>
                <w:szCs w:val="15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15"/>
                <w:szCs w:val="15"/>
              </w:rPr>
              <w:t>—</w:t>
            </w:r>
          </w:p>
        </w:tc>
        <w:tc>
          <w:tcPr>
            <w:tcW w:w="1756" w:type="dxa"/>
            <w:shd w:val="clear" w:color="auto" w:fill="auto"/>
            <w:noWrap/>
            <w:vAlign w:val="bottom"/>
          </w:tcPr>
          <w:p w14:paraId="0965C498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4.8 ± 6.3</w:t>
            </w:r>
          </w:p>
        </w:tc>
        <w:tc>
          <w:tcPr>
            <w:tcW w:w="1382" w:type="dxa"/>
            <w:shd w:val="clear" w:color="auto" w:fill="auto"/>
            <w:noWrap/>
            <w:vAlign w:val="bottom"/>
          </w:tcPr>
          <w:p w14:paraId="2033BF2E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—</w:t>
            </w:r>
          </w:p>
        </w:tc>
        <w:tc>
          <w:tcPr>
            <w:tcW w:w="1068" w:type="dxa"/>
            <w:shd w:val="clear" w:color="auto" w:fill="auto"/>
            <w:noWrap/>
            <w:vAlign w:val="bottom"/>
          </w:tcPr>
          <w:p w14:paraId="7C3A17E2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Times New Roman" w:hAnsi="Times New Roman" w:cs="Times New Roman"/>
                <w:kern w:val="0"/>
                <w:sz w:val="15"/>
                <w:szCs w:val="15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—</w:t>
            </w:r>
          </w:p>
        </w:tc>
        <w:tc>
          <w:tcPr>
            <w:tcW w:w="1756" w:type="dxa"/>
            <w:shd w:val="clear" w:color="auto" w:fill="auto"/>
            <w:noWrap/>
            <w:vAlign w:val="bottom"/>
          </w:tcPr>
          <w:p w14:paraId="5BB32094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Times New Roman" w:hAnsi="Times New Roman" w:cs="Times New Roman"/>
                <w:kern w:val="0"/>
                <w:sz w:val="15"/>
                <w:szCs w:val="15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—</w:t>
            </w:r>
          </w:p>
        </w:tc>
        <w:tc>
          <w:tcPr>
            <w:tcW w:w="1382" w:type="dxa"/>
            <w:shd w:val="clear" w:color="auto" w:fill="auto"/>
            <w:noWrap/>
            <w:vAlign w:val="bottom"/>
          </w:tcPr>
          <w:p w14:paraId="01F5A1C4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Times New Roman" w:hAnsi="Times New Roman" w:cs="Times New Roman"/>
                <w:kern w:val="0"/>
                <w:sz w:val="15"/>
                <w:szCs w:val="15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—</w:t>
            </w:r>
          </w:p>
        </w:tc>
        <w:tc>
          <w:tcPr>
            <w:tcW w:w="1068" w:type="dxa"/>
            <w:shd w:val="clear" w:color="auto" w:fill="auto"/>
            <w:noWrap/>
            <w:vAlign w:val="bottom"/>
          </w:tcPr>
          <w:p w14:paraId="474B8111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Times New Roman" w:hAnsi="Times New Roman" w:cs="Times New Roman"/>
                <w:kern w:val="0"/>
                <w:sz w:val="15"/>
                <w:szCs w:val="15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—</w:t>
            </w:r>
          </w:p>
        </w:tc>
      </w:tr>
      <w:tr w:rsidR="000E665D" w14:paraId="06FDF25C" w14:textId="77777777" w:rsidTr="008C1DE3">
        <w:trPr>
          <w:trHeight w:val="320"/>
        </w:trPr>
        <w:tc>
          <w:tcPr>
            <w:tcW w:w="2380" w:type="dxa"/>
            <w:shd w:val="clear" w:color="auto" w:fill="auto"/>
            <w:noWrap/>
            <w:vAlign w:val="bottom"/>
          </w:tcPr>
          <w:p w14:paraId="326B40D1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Serology paramters</w:t>
            </w:r>
          </w:p>
        </w:tc>
        <w:tc>
          <w:tcPr>
            <w:tcW w:w="1807" w:type="dxa"/>
            <w:shd w:val="clear" w:color="auto" w:fill="auto"/>
            <w:noWrap/>
            <w:vAlign w:val="bottom"/>
          </w:tcPr>
          <w:p w14:paraId="57A25AC1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</w:p>
        </w:tc>
        <w:tc>
          <w:tcPr>
            <w:tcW w:w="1382" w:type="dxa"/>
            <w:shd w:val="clear" w:color="auto" w:fill="auto"/>
            <w:noWrap/>
            <w:vAlign w:val="bottom"/>
          </w:tcPr>
          <w:p w14:paraId="0A808D3C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Times New Roman" w:hAnsi="Times New Roman" w:cs="Times New Roman"/>
                <w:kern w:val="0"/>
                <w:sz w:val="15"/>
                <w:szCs w:val="15"/>
              </w:rPr>
            </w:pPr>
          </w:p>
        </w:tc>
        <w:tc>
          <w:tcPr>
            <w:tcW w:w="1068" w:type="dxa"/>
            <w:shd w:val="clear" w:color="auto" w:fill="auto"/>
            <w:noWrap/>
            <w:vAlign w:val="bottom"/>
          </w:tcPr>
          <w:p w14:paraId="00B6F897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Times New Roman" w:hAnsi="Times New Roman" w:cs="Times New Roman"/>
                <w:kern w:val="0"/>
                <w:sz w:val="15"/>
                <w:szCs w:val="15"/>
              </w:rPr>
            </w:pPr>
          </w:p>
        </w:tc>
        <w:tc>
          <w:tcPr>
            <w:tcW w:w="1756" w:type="dxa"/>
            <w:shd w:val="clear" w:color="auto" w:fill="auto"/>
            <w:noWrap/>
            <w:vAlign w:val="bottom"/>
          </w:tcPr>
          <w:p w14:paraId="066B5867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Times New Roman" w:hAnsi="Times New Roman" w:cs="Times New Roman"/>
                <w:kern w:val="0"/>
                <w:sz w:val="15"/>
                <w:szCs w:val="15"/>
              </w:rPr>
            </w:pPr>
          </w:p>
        </w:tc>
        <w:tc>
          <w:tcPr>
            <w:tcW w:w="1382" w:type="dxa"/>
            <w:shd w:val="clear" w:color="auto" w:fill="auto"/>
            <w:noWrap/>
            <w:vAlign w:val="bottom"/>
          </w:tcPr>
          <w:p w14:paraId="5F2B2CF3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Times New Roman" w:hAnsi="Times New Roman" w:cs="Times New Roman"/>
                <w:kern w:val="0"/>
                <w:sz w:val="15"/>
                <w:szCs w:val="15"/>
              </w:rPr>
            </w:pPr>
          </w:p>
        </w:tc>
        <w:tc>
          <w:tcPr>
            <w:tcW w:w="1068" w:type="dxa"/>
            <w:shd w:val="clear" w:color="auto" w:fill="auto"/>
            <w:noWrap/>
            <w:vAlign w:val="bottom"/>
          </w:tcPr>
          <w:p w14:paraId="16686132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Times New Roman" w:hAnsi="Times New Roman" w:cs="Times New Roman"/>
                <w:kern w:val="0"/>
                <w:sz w:val="15"/>
                <w:szCs w:val="15"/>
              </w:rPr>
            </w:pPr>
          </w:p>
        </w:tc>
        <w:tc>
          <w:tcPr>
            <w:tcW w:w="1756" w:type="dxa"/>
            <w:shd w:val="clear" w:color="auto" w:fill="auto"/>
            <w:noWrap/>
            <w:vAlign w:val="bottom"/>
          </w:tcPr>
          <w:p w14:paraId="3D657981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Times New Roman" w:hAnsi="Times New Roman" w:cs="Times New Roman"/>
                <w:kern w:val="0"/>
                <w:sz w:val="15"/>
                <w:szCs w:val="15"/>
              </w:rPr>
            </w:pPr>
          </w:p>
        </w:tc>
        <w:tc>
          <w:tcPr>
            <w:tcW w:w="1382" w:type="dxa"/>
            <w:shd w:val="clear" w:color="auto" w:fill="auto"/>
            <w:noWrap/>
            <w:vAlign w:val="bottom"/>
          </w:tcPr>
          <w:p w14:paraId="78F3287F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Times New Roman" w:hAnsi="Times New Roman" w:cs="Times New Roman"/>
                <w:kern w:val="0"/>
                <w:sz w:val="15"/>
                <w:szCs w:val="15"/>
              </w:rPr>
            </w:pPr>
          </w:p>
        </w:tc>
        <w:tc>
          <w:tcPr>
            <w:tcW w:w="1068" w:type="dxa"/>
            <w:shd w:val="clear" w:color="auto" w:fill="auto"/>
            <w:noWrap/>
            <w:vAlign w:val="bottom"/>
          </w:tcPr>
          <w:p w14:paraId="236579CA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Times New Roman" w:hAnsi="Times New Roman" w:cs="Times New Roman"/>
                <w:kern w:val="0"/>
                <w:sz w:val="15"/>
                <w:szCs w:val="15"/>
              </w:rPr>
            </w:pPr>
          </w:p>
        </w:tc>
      </w:tr>
      <w:tr w:rsidR="000E665D" w14:paraId="45F29757" w14:textId="77777777" w:rsidTr="008C1DE3">
        <w:trPr>
          <w:trHeight w:val="320"/>
        </w:trPr>
        <w:tc>
          <w:tcPr>
            <w:tcW w:w="2380" w:type="dxa"/>
            <w:shd w:val="clear" w:color="auto" w:fill="auto"/>
            <w:noWrap/>
            <w:vAlign w:val="bottom"/>
          </w:tcPr>
          <w:p w14:paraId="57475AD5" w14:textId="77777777" w:rsidR="000E665D" w:rsidRPr="00DD4920" w:rsidRDefault="000E665D" w:rsidP="008C1DE3">
            <w:pPr>
              <w:widowControl/>
              <w:ind w:firstLineChars="100" w:firstLine="150"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IgG</w:t>
            </w:r>
          </w:p>
        </w:tc>
        <w:tc>
          <w:tcPr>
            <w:tcW w:w="1807" w:type="dxa"/>
            <w:shd w:val="clear" w:color="auto" w:fill="auto"/>
            <w:noWrap/>
            <w:vAlign w:val="bottom"/>
          </w:tcPr>
          <w:p w14:paraId="67748C0C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15.9 ± 7.6</w:t>
            </w:r>
          </w:p>
        </w:tc>
        <w:tc>
          <w:tcPr>
            <w:tcW w:w="1382" w:type="dxa"/>
            <w:shd w:val="clear" w:color="auto" w:fill="auto"/>
            <w:noWrap/>
            <w:vAlign w:val="bottom"/>
          </w:tcPr>
          <w:p w14:paraId="7D2D8D0F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ND</w:t>
            </w:r>
          </w:p>
        </w:tc>
        <w:tc>
          <w:tcPr>
            <w:tcW w:w="1068" w:type="dxa"/>
            <w:shd w:val="clear" w:color="auto" w:fill="auto"/>
            <w:noWrap/>
            <w:vAlign w:val="bottom"/>
          </w:tcPr>
          <w:p w14:paraId="57897D72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—</w:t>
            </w:r>
          </w:p>
        </w:tc>
        <w:tc>
          <w:tcPr>
            <w:tcW w:w="1756" w:type="dxa"/>
            <w:shd w:val="clear" w:color="auto" w:fill="auto"/>
            <w:noWrap/>
            <w:vAlign w:val="bottom"/>
          </w:tcPr>
          <w:p w14:paraId="509E6823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15.5 ± 6.9</w:t>
            </w:r>
          </w:p>
        </w:tc>
        <w:tc>
          <w:tcPr>
            <w:tcW w:w="1382" w:type="dxa"/>
            <w:shd w:val="clear" w:color="auto" w:fill="auto"/>
            <w:noWrap/>
            <w:vAlign w:val="bottom"/>
          </w:tcPr>
          <w:p w14:paraId="680DEBDE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ND</w:t>
            </w:r>
          </w:p>
        </w:tc>
        <w:tc>
          <w:tcPr>
            <w:tcW w:w="1068" w:type="dxa"/>
            <w:shd w:val="clear" w:color="auto" w:fill="auto"/>
            <w:noWrap/>
            <w:vAlign w:val="bottom"/>
          </w:tcPr>
          <w:p w14:paraId="791E85BA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—</w:t>
            </w:r>
          </w:p>
        </w:tc>
        <w:tc>
          <w:tcPr>
            <w:tcW w:w="1756" w:type="dxa"/>
            <w:shd w:val="clear" w:color="auto" w:fill="auto"/>
            <w:noWrap/>
            <w:vAlign w:val="bottom"/>
          </w:tcPr>
          <w:p w14:paraId="22FD27DC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Times New Roman" w:hAnsi="Times New Roman" w:cs="Times New Roman"/>
                <w:kern w:val="0"/>
                <w:sz w:val="15"/>
                <w:szCs w:val="15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—</w:t>
            </w:r>
          </w:p>
        </w:tc>
        <w:tc>
          <w:tcPr>
            <w:tcW w:w="1382" w:type="dxa"/>
            <w:shd w:val="clear" w:color="auto" w:fill="auto"/>
            <w:noWrap/>
            <w:vAlign w:val="bottom"/>
          </w:tcPr>
          <w:p w14:paraId="64EEDCFD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ND</w:t>
            </w:r>
          </w:p>
        </w:tc>
        <w:tc>
          <w:tcPr>
            <w:tcW w:w="1068" w:type="dxa"/>
            <w:shd w:val="clear" w:color="auto" w:fill="auto"/>
            <w:noWrap/>
            <w:vAlign w:val="bottom"/>
          </w:tcPr>
          <w:p w14:paraId="3AA0CD59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—</w:t>
            </w:r>
          </w:p>
        </w:tc>
      </w:tr>
      <w:tr w:rsidR="000E665D" w14:paraId="5C430B0C" w14:textId="77777777" w:rsidTr="008C1DE3">
        <w:trPr>
          <w:trHeight w:val="320"/>
        </w:trPr>
        <w:tc>
          <w:tcPr>
            <w:tcW w:w="2380" w:type="dxa"/>
            <w:shd w:val="clear" w:color="auto" w:fill="auto"/>
            <w:noWrap/>
            <w:vAlign w:val="bottom"/>
          </w:tcPr>
          <w:p w14:paraId="06A4AD71" w14:textId="77777777" w:rsidR="000E665D" w:rsidRPr="00DD4920" w:rsidRDefault="000E665D" w:rsidP="008C1DE3">
            <w:pPr>
              <w:widowControl/>
              <w:ind w:firstLineChars="100" w:firstLine="150"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Complement C3</w:t>
            </w:r>
          </w:p>
        </w:tc>
        <w:tc>
          <w:tcPr>
            <w:tcW w:w="1807" w:type="dxa"/>
            <w:shd w:val="clear" w:color="auto" w:fill="auto"/>
            <w:noWrap/>
            <w:vAlign w:val="bottom"/>
          </w:tcPr>
          <w:p w14:paraId="769E6A71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0.95 ± 3.09</w:t>
            </w:r>
          </w:p>
        </w:tc>
        <w:tc>
          <w:tcPr>
            <w:tcW w:w="1382" w:type="dxa"/>
            <w:shd w:val="clear" w:color="auto" w:fill="auto"/>
            <w:noWrap/>
            <w:vAlign w:val="bottom"/>
          </w:tcPr>
          <w:p w14:paraId="36665934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ND</w:t>
            </w:r>
          </w:p>
        </w:tc>
        <w:tc>
          <w:tcPr>
            <w:tcW w:w="1068" w:type="dxa"/>
            <w:shd w:val="clear" w:color="auto" w:fill="auto"/>
            <w:noWrap/>
            <w:vAlign w:val="bottom"/>
          </w:tcPr>
          <w:p w14:paraId="0F78E5F4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—</w:t>
            </w:r>
          </w:p>
        </w:tc>
        <w:tc>
          <w:tcPr>
            <w:tcW w:w="1756" w:type="dxa"/>
            <w:shd w:val="clear" w:color="auto" w:fill="auto"/>
            <w:noWrap/>
            <w:vAlign w:val="bottom"/>
          </w:tcPr>
          <w:p w14:paraId="2C1A6EC0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0.64 ± 0.28</w:t>
            </w:r>
          </w:p>
        </w:tc>
        <w:tc>
          <w:tcPr>
            <w:tcW w:w="1382" w:type="dxa"/>
            <w:shd w:val="clear" w:color="auto" w:fill="auto"/>
            <w:noWrap/>
            <w:vAlign w:val="bottom"/>
          </w:tcPr>
          <w:p w14:paraId="0D177C91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ND</w:t>
            </w:r>
          </w:p>
        </w:tc>
        <w:tc>
          <w:tcPr>
            <w:tcW w:w="1068" w:type="dxa"/>
            <w:shd w:val="clear" w:color="auto" w:fill="auto"/>
            <w:noWrap/>
            <w:vAlign w:val="bottom"/>
          </w:tcPr>
          <w:p w14:paraId="59127EB9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—</w:t>
            </w:r>
          </w:p>
        </w:tc>
        <w:tc>
          <w:tcPr>
            <w:tcW w:w="1756" w:type="dxa"/>
            <w:shd w:val="clear" w:color="auto" w:fill="auto"/>
            <w:noWrap/>
            <w:vAlign w:val="bottom"/>
          </w:tcPr>
          <w:p w14:paraId="359453F4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0.66 ± 0.22</w:t>
            </w:r>
          </w:p>
        </w:tc>
        <w:tc>
          <w:tcPr>
            <w:tcW w:w="1382" w:type="dxa"/>
            <w:shd w:val="clear" w:color="auto" w:fill="auto"/>
            <w:noWrap/>
            <w:vAlign w:val="bottom"/>
          </w:tcPr>
          <w:p w14:paraId="16657BD4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ND</w:t>
            </w:r>
          </w:p>
        </w:tc>
        <w:tc>
          <w:tcPr>
            <w:tcW w:w="1068" w:type="dxa"/>
            <w:shd w:val="clear" w:color="auto" w:fill="auto"/>
            <w:noWrap/>
            <w:vAlign w:val="bottom"/>
          </w:tcPr>
          <w:p w14:paraId="4E4C32BB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—</w:t>
            </w:r>
          </w:p>
        </w:tc>
      </w:tr>
      <w:tr w:rsidR="000E665D" w14:paraId="78AB4C5C" w14:textId="77777777" w:rsidTr="008C1DE3">
        <w:trPr>
          <w:trHeight w:val="320"/>
        </w:trPr>
        <w:tc>
          <w:tcPr>
            <w:tcW w:w="2380" w:type="dxa"/>
            <w:shd w:val="clear" w:color="auto" w:fill="auto"/>
            <w:noWrap/>
            <w:vAlign w:val="bottom"/>
          </w:tcPr>
          <w:p w14:paraId="130BA068" w14:textId="77777777" w:rsidR="000E665D" w:rsidRPr="00DD4920" w:rsidRDefault="000E665D" w:rsidP="008C1DE3">
            <w:pPr>
              <w:widowControl/>
              <w:ind w:firstLineChars="100" w:firstLine="150"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Complement C4</w:t>
            </w:r>
          </w:p>
        </w:tc>
        <w:tc>
          <w:tcPr>
            <w:tcW w:w="1807" w:type="dxa"/>
            <w:shd w:val="clear" w:color="auto" w:fill="auto"/>
            <w:noWrap/>
            <w:vAlign w:val="bottom"/>
          </w:tcPr>
          <w:p w14:paraId="40156F7A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0.18 ± 0.46</w:t>
            </w:r>
          </w:p>
        </w:tc>
        <w:tc>
          <w:tcPr>
            <w:tcW w:w="1382" w:type="dxa"/>
            <w:shd w:val="clear" w:color="auto" w:fill="auto"/>
            <w:noWrap/>
            <w:vAlign w:val="bottom"/>
          </w:tcPr>
          <w:p w14:paraId="11626FEB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ND</w:t>
            </w:r>
          </w:p>
        </w:tc>
        <w:tc>
          <w:tcPr>
            <w:tcW w:w="1068" w:type="dxa"/>
            <w:shd w:val="clear" w:color="auto" w:fill="auto"/>
            <w:noWrap/>
            <w:vAlign w:val="bottom"/>
          </w:tcPr>
          <w:p w14:paraId="086C409F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—</w:t>
            </w:r>
          </w:p>
        </w:tc>
        <w:tc>
          <w:tcPr>
            <w:tcW w:w="1756" w:type="dxa"/>
            <w:shd w:val="clear" w:color="auto" w:fill="auto"/>
            <w:noWrap/>
            <w:vAlign w:val="bottom"/>
          </w:tcPr>
          <w:p w14:paraId="3BF7DAB8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0.17 ± 0.15</w:t>
            </w:r>
          </w:p>
        </w:tc>
        <w:tc>
          <w:tcPr>
            <w:tcW w:w="1382" w:type="dxa"/>
            <w:shd w:val="clear" w:color="auto" w:fill="auto"/>
            <w:noWrap/>
            <w:vAlign w:val="bottom"/>
          </w:tcPr>
          <w:p w14:paraId="2E8E9F35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ND</w:t>
            </w:r>
          </w:p>
        </w:tc>
        <w:tc>
          <w:tcPr>
            <w:tcW w:w="1068" w:type="dxa"/>
            <w:shd w:val="clear" w:color="auto" w:fill="auto"/>
            <w:noWrap/>
            <w:vAlign w:val="bottom"/>
          </w:tcPr>
          <w:p w14:paraId="307E9058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—</w:t>
            </w:r>
          </w:p>
        </w:tc>
        <w:tc>
          <w:tcPr>
            <w:tcW w:w="1756" w:type="dxa"/>
            <w:shd w:val="clear" w:color="auto" w:fill="auto"/>
            <w:noWrap/>
            <w:vAlign w:val="bottom"/>
          </w:tcPr>
          <w:p w14:paraId="02743C84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1.40 ± 1.39</w:t>
            </w:r>
          </w:p>
        </w:tc>
        <w:tc>
          <w:tcPr>
            <w:tcW w:w="1382" w:type="dxa"/>
            <w:shd w:val="clear" w:color="auto" w:fill="auto"/>
            <w:noWrap/>
            <w:vAlign w:val="bottom"/>
          </w:tcPr>
          <w:p w14:paraId="40423E70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ND</w:t>
            </w:r>
          </w:p>
        </w:tc>
        <w:tc>
          <w:tcPr>
            <w:tcW w:w="1068" w:type="dxa"/>
            <w:shd w:val="clear" w:color="auto" w:fill="auto"/>
            <w:noWrap/>
            <w:vAlign w:val="bottom"/>
          </w:tcPr>
          <w:p w14:paraId="48622827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—</w:t>
            </w:r>
          </w:p>
        </w:tc>
      </w:tr>
      <w:tr w:rsidR="000E665D" w14:paraId="17341AD9" w14:textId="77777777" w:rsidTr="008C1DE3">
        <w:trPr>
          <w:trHeight w:val="320"/>
        </w:trPr>
        <w:tc>
          <w:tcPr>
            <w:tcW w:w="2380" w:type="dxa"/>
            <w:shd w:val="clear" w:color="auto" w:fill="auto"/>
            <w:noWrap/>
            <w:vAlign w:val="bottom"/>
          </w:tcPr>
          <w:p w14:paraId="5E9D70B6" w14:textId="77777777" w:rsidR="000E665D" w:rsidRPr="00DD4920" w:rsidRDefault="000E665D" w:rsidP="008C1DE3">
            <w:pPr>
              <w:widowControl/>
              <w:ind w:firstLineChars="100" w:firstLine="150"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ESR</w:t>
            </w:r>
          </w:p>
        </w:tc>
        <w:tc>
          <w:tcPr>
            <w:tcW w:w="1807" w:type="dxa"/>
            <w:shd w:val="clear" w:color="auto" w:fill="auto"/>
            <w:noWrap/>
            <w:vAlign w:val="bottom"/>
          </w:tcPr>
          <w:p w14:paraId="58F9E9BB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42.7 ± 35.2</w:t>
            </w:r>
          </w:p>
        </w:tc>
        <w:tc>
          <w:tcPr>
            <w:tcW w:w="1382" w:type="dxa"/>
            <w:shd w:val="clear" w:color="auto" w:fill="auto"/>
            <w:noWrap/>
            <w:vAlign w:val="bottom"/>
          </w:tcPr>
          <w:p w14:paraId="06888F31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ND</w:t>
            </w:r>
          </w:p>
        </w:tc>
        <w:tc>
          <w:tcPr>
            <w:tcW w:w="1068" w:type="dxa"/>
            <w:shd w:val="clear" w:color="auto" w:fill="auto"/>
            <w:noWrap/>
            <w:vAlign w:val="bottom"/>
          </w:tcPr>
          <w:p w14:paraId="3FE9FFA0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—</w:t>
            </w:r>
          </w:p>
        </w:tc>
        <w:tc>
          <w:tcPr>
            <w:tcW w:w="1756" w:type="dxa"/>
            <w:shd w:val="clear" w:color="auto" w:fill="auto"/>
            <w:noWrap/>
            <w:vAlign w:val="bottom"/>
          </w:tcPr>
          <w:p w14:paraId="0F007924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34.6 ± 29.2</w:t>
            </w:r>
          </w:p>
        </w:tc>
        <w:tc>
          <w:tcPr>
            <w:tcW w:w="1382" w:type="dxa"/>
            <w:shd w:val="clear" w:color="auto" w:fill="auto"/>
            <w:noWrap/>
            <w:vAlign w:val="bottom"/>
          </w:tcPr>
          <w:p w14:paraId="20340FA7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ND</w:t>
            </w:r>
          </w:p>
        </w:tc>
        <w:tc>
          <w:tcPr>
            <w:tcW w:w="1068" w:type="dxa"/>
            <w:shd w:val="clear" w:color="auto" w:fill="auto"/>
            <w:noWrap/>
            <w:vAlign w:val="bottom"/>
          </w:tcPr>
          <w:p w14:paraId="08494EA4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—</w:t>
            </w:r>
          </w:p>
        </w:tc>
        <w:tc>
          <w:tcPr>
            <w:tcW w:w="1756" w:type="dxa"/>
            <w:shd w:val="clear" w:color="auto" w:fill="auto"/>
            <w:noWrap/>
            <w:vAlign w:val="bottom"/>
          </w:tcPr>
          <w:p w14:paraId="7F5A9C4D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55.3 ± 30.5</w:t>
            </w:r>
          </w:p>
        </w:tc>
        <w:tc>
          <w:tcPr>
            <w:tcW w:w="1382" w:type="dxa"/>
            <w:shd w:val="clear" w:color="auto" w:fill="auto"/>
            <w:noWrap/>
            <w:vAlign w:val="bottom"/>
          </w:tcPr>
          <w:p w14:paraId="522B350D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ND</w:t>
            </w:r>
          </w:p>
        </w:tc>
        <w:tc>
          <w:tcPr>
            <w:tcW w:w="1068" w:type="dxa"/>
            <w:shd w:val="clear" w:color="auto" w:fill="auto"/>
            <w:noWrap/>
            <w:vAlign w:val="bottom"/>
          </w:tcPr>
          <w:p w14:paraId="5E9F0FF5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—</w:t>
            </w:r>
          </w:p>
        </w:tc>
      </w:tr>
      <w:tr w:rsidR="000E665D" w14:paraId="133C7E2D" w14:textId="77777777" w:rsidTr="008C1DE3">
        <w:trPr>
          <w:trHeight w:val="320"/>
        </w:trPr>
        <w:tc>
          <w:tcPr>
            <w:tcW w:w="2380" w:type="dxa"/>
            <w:tcBorders>
              <w:bottom w:val="single" w:sz="4" w:space="0" w:color="auto"/>
            </w:tcBorders>
            <w:shd w:val="clear" w:color="auto" w:fill="auto"/>
            <w:noWrap/>
            <w:vAlign w:val="bottom"/>
          </w:tcPr>
          <w:p w14:paraId="44F6BF70" w14:textId="77777777" w:rsidR="000E665D" w:rsidRPr="00DD4920" w:rsidRDefault="000E665D" w:rsidP="008C1DE3">
            <w:pPr>
              <w:widowControl/>
              <w:ind w:firstLineChars="100" w:firstLine="150"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dsDNA</w:t>
            </w:r>
          </w:p>
        </w:tc>
        <w:tc>
          <w:tcPr>
            <w:tcW w:w="1807" w:type="dxa"/>
            <w:tcBorders>
              <w:bottom w:val="single" w:sz="4" w:space="0" w:color="auto"/>
            </w:tcBorders>
            <w:shd w:val="clear" w:color="auto" w:fill="auto"/>
            <w:noWrap/>
            <w:vAlign w:val="bottom"/>
          </w:tcPr>
          <w:p w14:paraId="491B05E7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129.0 ± 150.7</w:t>
            </w:r>
          </w:p>
        </w:tc>
        <w:tc>
          <w:tcPr>
            <w:tcW w:w="1382" w:type="dxa"/>
            <w:tcBorders>
              <w:bottom w:val="single" w:sz="4" w:space="0" w:color="auto"/>
            </w:tcBorders>
            <w:shd w:val="clear" w:color="auto" w:fill="auto"/>
            <w:noWrap/>
            <w:vAlign w:val="bottom"/>
          </w:tcPr>
          <w:p w14:paraId="2CBE3D12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ND</w:t>
            </w:r>
          </w:p>
        </w:tc>
        <w:tc>
          <w:tcPr>
            <w:tcW w:w="1068" w:type="dxa"/>
            <w:tcBorders>
              <w:bottom w:val="single" w:sz="4" w:space="0" w:color="auto"/>
            </w:tcBorders>
            <w:shd w:val="clear" w:color="auto" w:fill="auto"/>
            <w:noWrap/>
            <w:vAlign w:val="bottom"/>
          </w:tcPr>
          <w:p w14:paraId="1939A053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—</w:t>
            </w:r>
          </w:p>
        </w:tc>
        <w:tc>
          <w:tcPr>
            <w:tcW w:w="1756" w:type="dxa"/>
            <w:tcBorders>
              <w:bottom w:val="single" w:sz="4" w:space="0" w:color="auto"/>
            </w:tcBorders>
            <w:shd w:val="clear" w:color="auto" w:fill="auto"/>
            <w:noWrap/>
            <w:vAlign w:val="bottom"/>
          </w:tcPr>
          <w:p w14:paraId="52C86040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126.0 ± 129.6</w:t>
            </w:r>
          </w:p>
        </w:tc>
        <w:tc>
          <w:tcPr>
            <w:tcW w:w="1382" w:type="dxa"/>
            <w:tcBorders>
              <w:bottom w:val="single" w:sz="4" w:space="0" w:color="auto"/>
            </w:tcBorders>
            <w:shd w:val="clear" w:color="auto" w:fill="auto"/>
            <w:noWrap/>
            <w:vAlign w:val="bottom"/>
          </w:tcPr>
          <w:p w14:paraId="6C2157C1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ND</w:t>
            </w:r>
          </w:p>
        </w:tc>
        <w:tc>
          <w:tcPr>
            <w:tcW w:w="1068" w:type="dxa"/>
            <w:tcBorders>
              <w:bottom w:val="single" w:sz="4" w:space="0" w:color="auto"/>
            </w:tcBorders>
            <w:shd w:val="clear" w:color="auto" w:fill="auto"/>
            <w:noWrap/>
            <w:vAlign w:val="bottom"/>
          </w:tcPr>
          <w:p w14:paraId="56308584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—</w:t>
            </w:r>
          </w:p>
        </w:tc>
        <w:tc>
          <w:tcPr>
            <w:tcW w:w="1756" w:type="dxa"/>
            <w:tcBorders>
              <w:bottom w:val="single" w:sz="4" w:space="0" w:color="auto"/>
            </w:tcBorders>
            <w:shd w:val="clear" w:color="auto" w:fill="auto"/>
            <w:noWrap/>
            <w:vAlign w:val="bottom"/>
          </w:tcPr>
          <w:p w14:paraId="1E7F0347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Times New Roman" w:hAnsi="Times New Roman" w:cs="Times New Roman"/>
                <w:b/>
                <w:bCs/>
                <w:kern w:val="0"/>
                <w:sz w:val="15"/>
                <w:szCs w:val="15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—</w:t>
            </w:r>
          </w:p>
        </w:tc>
        <w:tc>
          <w:tcPr>
            <w:tcW w:w="1382" w:type="dxa"/>
            <w:tcBorders>
              <w:bottom w:val="single" w:sz="4" w:space="0" w:color="auto"/>
            </w:tcBorders>
            <w:shd w:val="clear" w:color="auto" w:fill="auto"/>
            <w:noWrap/>
            <w:vAlign w:val="bottom"/>
          </w:tcPr>
          <w:p w14:paraId="09AD8AF8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ND</w:t>
            </w:r>
          </w:p>
        </w:tc>
        <w:tc>
          <w:tcPr>
            <w:tcW w:w="1068" w:type="dxa"/>
            <w:shd w:val="clear" w:color="auto" w:fill="auto"/>
            <w:noWrap/>
            <w:vAlign w:val="bottom"/>
          </w:tcPr>
          <w:p w14:paraId="61B90D34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—</w:t>
            </w:r>
          </w:p>
        </w:tc>
      </w:tr>
      <w:tr w:rsidR="000E665D" w14:paraId="0C153E12" w14:textId="77777777" w:rsidTr="008C1DE3">
        <w:trPr>
          <w:trHeight w:val="320"/>
        </w:trPr>
        <w:tc>
          <w:tcPr>
            <w:tcW w:w="2380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bottom"/>
          </w:tcPr>
          <w:p w14:paraId="12C1489C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Clinical features</w:t>
            </w:r>
          </w:p>
        </w:tc>
        <w:tc>
          <w:tcPr>
            <w:tcW w:w="180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</w:tcPr>
          <w:p w14:paraId="1C0B4E5C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  <w:t>Validation set 3</w:t>
            </w:r>
          </w:p>
        </w:tc>
        <w:tc>
          <w:tcPr>
            <w:tcW w:w="138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</w:tcPr>
          <w:p w14:paraId="78C9D00C" w14:textId="77777777" w:rsidR="000E665D" w:rsidRPr="00595794" w:rsidRDefault="000E665D" w:rsidP="008C1DE3">
            <w:pPr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</w:pPr>
          </w:p>
        </w:tc>
        <w:tc>
          <w:tcPr>
            <w:tcW w:w="106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</w:tcPr>
          <w:p w14:paraId="713F5823" w14:textId="77777777" w:rsidR="000E665D" w:rsidRPr="00595794" w:rsidRDefault="000E665D" w:rsidP="008C1DE3">
            <w:pPr>
              <w:rPr>
                <w:rFonts w:ascii="Times New Roman" w:eastAsia="Times New Roman" w:hAnsi="Times New Roman" w:cs="Times New Roman"/>
                <w:sz w:val="15"/>
                <w:szCs w:val="15"/>
              </w:rPr>
            </w:pPr>
          </w:p>
        </w:tc>
        <w:tc>
          <w:tcPr>
            <w:tcW w:w="175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</w:tcPr>
          <w:p w14:paraId="2625399E" w14:textId="77777777" w:rsidR="000E665D" w:rsidRPr="00595794" w:rsidRDefault="000E665D" w:rsidP="008C1DE3">
            <w:pPr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  <w:t>Validation set 4</w:t>
            </w:r>
          </w:p>
        </w:tc>
        <w:tc>
          <w:tcPr>
            <w:tcW w:w="138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</w:tcPr>
          <w:p w14:paraId="7D202275" w14:textId="77777777" w:rsidR="000E665D" w:rsidRPr="00595794" w:rsidRDefault="000E665D" w:rsidP="008C1DE3">
            <w:pPr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</w:pPr>
          </w:p>
        </w:tc>
        <w:tc>
          <w:tcPr>
            <w:tcW w:w="106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</w:tcPr>
          <w:p w14:paraId="54D6EE52" w14:textId="77777777" w:rsidR="000E665D" w:rsidRPr="00595794" w:rsidRDefault="000E665D" w:rsidP="008C1DE3">
            <w:pPr>
              <w:rPr>
                <w:rFonts w:ascii="Times New Roman" w:eastAsia="Times New Roman" w:hAnsi="Times New Roman" w:cs="Times New Roman"/>
                <w:sz w:val="15"/>
                <w:szCs w:val="15"/>
              </w:rPr>
            </w:pPr>
          </w:p>
        </w:tc>
        <w:tc>
          <w:tcPr>
            <w:tcW w:w="175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</w:tcPr>
          <w:p w14:paraId="54819787" w14:textId="77777777" w:rsidR="000E665D" w:rsidRPr="00595794" w:rsidRDefault="000E665D" w:rsidP="008C1DE3">
            <w:pPr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  <w:t>Validation set 5</w:t>
            </w:r>
          </w:p>
        </w:tc>
        <w:tc>
          <w:tcPr>
            <w:tcW w:w="138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</w:tcPr>
          <w:p w14:paraId="0A9F0AC9" w14:textId="77777777" w:rsidR="000E665D" w:rsidRPr="00595794" w:rsidRDefault="000E665D" w:rsidP="008C1DE3">
            <w:pPr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</w:pPr>
          </w:p>
        </w:tc>
        <w:tc>
          <w:tcPr>
            <w:tcW w:w="106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</w:tcPr>
          <w:p w14:paraId="126D7459" w14:textId="77777777" w:rsidR="000E665D" w:rsidRPr="00595794" w:rsidRDefault="000E665D" w:rsidP="008C1DE3">
            <w:pPr>
              <w:rPr>
                <w:rFonts w:ascii="Times New Roman" w:eastAsia="Times New Roman" w:hAnsi="Times New Roman" w:cs="Times New Roman"/>
                <w:sz w:val="15"/>
                <w:szCs w:val="15"/>
              </w:rPr>
            </w:pPr>
          </w:p>
        </w:tc>
      </w:tr>
      <w:tr w:rsidR="000E665D" w14:paraId="09D20D45" w14:textId="77777777" w:rsidTr="008C1DE3">
        <w:trPr>
          <w:trHeight w:val="320"/>
        </w:trPr>
        <w:tc>
          <w:tcPr>
            <w:tcW w:w="2380" w:type="dxa"/>
            <w:tcBorders>
              <w:top w:val="nil"/>
            </w:tcBorders>
            <w:shd w:val="clear" w:color="auto" w:fill="auto"/>
            <w:noWrap/>
            <w:vAlign w:val="bottom"/>
          </w:tcPr>
          <w:p w14:paraId="25FAF3CF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Times New Roman" w:hAnsi="Times New Roman" w:cs="Times New Roman"/>
                <w:kern w:val="0"/>
                <w:sz w:val="15"/>
                <w:szCs w:val="15"/>
              </w:rPr>
            </w:pPr>
          </w:p>
        </w:tc>
        <w:tc>
          <w:tcPr>
            <w:tcW w:w="1807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bottom"/>
          </w:tcPr>
          <w:p w14:paraId="276819AD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SLE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 xml:space="preserve"> </w:t>
            </w:r>
            <w:r w:rsidRPr="00595794"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  <w:t>(</w:t>
            </w:r>
            <w:r w:rsidRPr="00595794">
              <w:rPr>
                <w:rFonts w:ascii="Times New Roman" w:eastAsia="等线" w:hAnsi="Times New Roman" w:cs="Times New Roman"/>
                <w:i/>
                <w:iCs/>
                <w:color w:val="000000"/>
                <w:sz w:val="15"/>
                <w:szCs w:val="15"/>
              </w:rPr>
              <w:t>n</w:t>
            </w:r>
            <w:r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  <w:t xml:space="preserve"> </w:t>
            </w:r>
            <w:r w:rsidRPr="00595794"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  <w:t>=</w:t>
            </w:r>
            <w:r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  <w:t xml:space="preserve"> </w:t>
            </w:r>
            <w:r w:rsidRPr="00595794"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  <w:t>53)</w:t>
            </w:r>
          </w:p>
        </w:tc>
        <w:tc>
          <w:tcPr>
            <w:tcW w:w="1382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bottom"/>
          </w:tcPr>
          <w:p w14:paraId="5FADD4A4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HCs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 xml:space="preserve"> </w:t>
            </w:r>
            <w:r w:rsidRPr="00595794"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  <w:t>(</w:t>
            </w:r>
            <w:r w:rsidRPr="00595794">
              <w:rPr>
                <w:rFonts w:ascii="Times New Roman" w:eastAsia="等线" w:hAnsi="Times New Roman" w:cs="Times New Roman"/>
                <w:i/>
                <w:iCs/>
                <w:color w:val="000000"/>
                <w:sz w:val="15"/>
                <w:szCs w:val="15"/>
              </w:rPr>
              <w:t>n</w:t>
            </w:r>
            <w:r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  <w:t xml:space="preserve"> </w:t>
            </w:r>
            <w:r w:rsidRPr="00595794"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  <w:t>=</w:t>
            </w:r>
            <w:r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  <w:t xml:space="preserve"> </w:t>
            </w:r>
            <w:r w:rsidRPr="00595794"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  <w:t>50)</w:t>
            </w:r>
          </w:p>
        </w:tc>
        <w:tc>
          <w:tcPr>
            <w:tcW w:w="1068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bottom"/>
          </w:tcPr>
          <w:p w14:paraId="2AC38CC5" w14:textId="77777777" w:rsidR="000E665D" w:rsidRPr="00595794" w:rsidRDefault="000E665D" w:rsidP="008C1DE3">
            <w:pPr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i/>
                <w:iCs/>
                <w:color w:val="000000"/>
                <w:sz w:val="15"/>
                <w:szCs w:val="15"/>
              </w:rPr>
              <w:t>P</w:t>
            </w:r>
            <w:r w:rsidRPr="00595794"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  <w:t>-value</w:t>
            </w:r>
          </w:p>
        </w:tc>
        <w:tc>
          <w:tcPr>
            <w:tcW w:w="1756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bottom"/>
          </w:tcPr>
          <w:p w14:paraId="2AFC1857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SLE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 xml:space="preserve"> </w:t>
            </w:r>
            <w:r w:rsidRPr="00595794"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  <w:t>(</w:t>
            </w:r>
            <w:r w:rsidRPr="00595794">
              <w:rPr>
                <w:rFonts w:ascii="Times New Roman" w:eastAsia="等线" w:hAnsi="Times New Roman" w:cs="Times New Roman"/>
                <w:i/>
                <w:iCs/>
                <w:color w:val="000000"/>
                <w:sz w:val="15"/>
                <w:szCs w:val="15"/>
              </w:rPr>
              <w:t>n</w:t>
            </w:r>
            <w:r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  <w:t xml:space="preserve"> </w:t>
            </w:r>
            <w:r w:rsidRPr="00595794"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  <w:t>=</w:t>
            </w:r>
            <w:r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  <w:t xml:space="preserve"> </w:t>
            </w:r>
            <w:r w:rsidRPr="00595794"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  <w:t>59)</w:t>
            </w:r>
          </w:p>
        </w:tc>
        <w:tc>
          <w:tcPr>
            <w:tcW w:w="1382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bottom"/>
          </w:tcPr>
          <w:p w14:paraId="243E92FB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HCs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 xml:space="preserve"> </w:t>
            </w:r>
            <w:r w:rsidRPr="00595794"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  <w:t>(</w:t>
            </w:r>
            <w:r w:rsidRPr="00595794">
              <w:rPr>
                <w:rFonts w:ascii="Times New Roman" w:eastAsia="等线" w:hAnsi="Times New Roman" w:cs="Times New Roman"/>
                <w:i/>
                <w:iCs/>
                <w:color w:val="000000"/>
                <w:sz w:val="15"/>
                <w:szCs w:val="15"/>
              </w:rPr>
              <w:t>n</w:t>
            </w:r>
            <w:r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  <w:t xml:space="preserve"> </w:t>
            </w:r>
            <w:r w:rsidRPr="00595794"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  <w:t>=</w:t>
            </w:r>
            <w:r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  <w:t xml:space="preserve"> </w:t>
            </w:r>
            <w:r w:rsidRPr="00595794"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  <w:t>42)</w:t>
            </w:r>
          </w:p>
        </w:tc>
        <w:tc>
          <w:tcPr>
            <w:tcW w:w="1068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bottom"/>
          </w:tcPr>
          <w:p w14:paraId="0F9964B4" w14:textId="77777777" w:rsidR="000E665D" w:rsidRPr="00595794" w:rsidRDefault="000E665D" w:rsidP="008C1DE3">
            <w:pPr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i/>
                <w:iCs/>
                <w:color w:val="000000"/>
                <w:sz w:val="15"/>
                <w:szCs w:val="15"/>
              </w:rPr>
              <w:t>P</w:t>
            </w:r>
            <w:r w:rsidRPr="00595794"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  <w:t>-value</w:t>
            </w:r>
          </w:p>
        </w:tc>
        <w:tc>
          <w:tcPr>
            <w:tcW w:w="1756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bottom"/>
          </w:tcPr>
          <w:p w14:paraId="0AB905BE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SLE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 xml:space="preserve"> </w:t>
            </w:r>
            <w:r w:rsidRPr="00595794"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  <w:t>(</w:t>
            </w:r>
            <w:r w:rsidRPr="00595794">
              <w:rPr>
                <w:rFonts w:ascii="Times New Roman" w:eastAsia="等线" w:hAnsi="Times New Roman" w:cs="Times New Roman"/>
                <w:i/>
                <w:iCs/>
                <w:color w:val="000000"/>
                <w:sz w:val="15"/>
                <w:szCs w:val="15"/>
              </w:rPr>
              <w:t>n</w:t>
            </w:r>
            <w:r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  <w:t xml:space="preserve"> </w:t>
            </w:r>
            <w:r w:rsidRPr="00595794"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  <w:t>=</w:t>
            </w:r>
            <w:r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  <w:t xml:space="preserve"> </w:t>
            </w:r>
            <w:r w:rsidRPr="00595794"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  <w:t>50)</w:t>
            </w:r>
          </w:p>
        </w:tc>
        <w:tc>
          <w:tcPr>
            <w:tcW w:w="1382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bottom"/>
          </w:tcPr>
          <w:p w14:paraId="771DEDE9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HCs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 xml:space="preserve"> </w:t>
            </w:r>
            <w:r w:rsidRPr="00595794"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  <w:t>(</w:t>
            </w:r>
            <w:r w:rsidRPr="00595794">
              <w:rPr>
                <w:rFonts w:ascii="Times New Roman" w:eastAsia="等线" w:hAnsi="Times New Roman" w:cs="Times New Roman"/>
                <w:i/>
                <w:iCs/>
                <w:color w:val="000000"/>
                <w:sz w:val="15"/>
                <w:szCs w:val="15"/>
              </w:rPr>
              <w:t>n</w:t>
            </w:r>
            <w:r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  <w:t xml:space="preserve"> </w:t>
            </w:r>
            <w:r w:rsidRPr="00595794"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  <w:t>=</w:t>
            </w:r>
            <w:r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  <w:t xml:space="preserve"> </w:t>
            </w:r>
            <w:r w:rsidRPr="00595794"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  <w:t>48)</w:t>
            </w:r>
          </w:p>
        </w:tc>
        <w:tc>
          <w:tcPr>
            <w:tcW w:w="1068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bottom"/>
          </w:tcPr>
          <w:p w14:paraId="523D0412" w14:textId="77777777" w:rsidR="000E665D" w:rsidRPr="00595794" w:rsidRDefault="000E665D" w:rsidP="008C1DE3">
            <w:pPr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i/>
                <w:iCs/>
                <w:color w:val="000000"/>
                <w:sz w:val="15"/>
                <w:szCs w:val="15"/>
              </w:rPr>
              <w:t>P</w:t>
            </w:r>
            <w:r w:rsidRPr="00595794"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  <w:t>-value</w:t>
            </w:r>
          </w:p>
        </w:tc>
      </w:tr>
      <w:tr w:rsidR="000E665D" w14:paraId="468ACD29" w14:textId="77777777" w:rsidTr="008C1DE3">
        <w:trPr>
          <w:trHeight w:val="320"/>
        </w:trPr>
        <w:tc>
          <w:tcPr>
            <w:tcW w:w="2380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bottom"/>
          </w:tcPr>
          <w:p w14:paraId="5A53C4AA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Age, years</w:t>
            </w:r>
          </w:p>
        </w:tc>
        <w:tc>
          <w:tcPr>
            <w:tcW w:w="1807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bottom"/>
          </w:tcPr>
          <w:p w14:paraId="5AAC9B3A" w14:textId="77777777" w:rsidR="000E665D" w:rsidRPr="00595794" w:rsidRDefault="000E665D" w:rsidP="008C1DE3">
            <w:pPr>
              <w:rPr>
                <w:rFonts w:ascii="Times New Roman" w:eastAsia="等线" w:hAnsi="Times New Roman" w:cs="Times New Roman"/>
                <w:color w:val="000000" w:themeColor="text1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 w:themeColor="text1"/>
                <w:sz w:val="15"/>
                <w:szCs w:val="15"/>
              </w:rPr>
              <w:t>42.0 ± 16.2</w:t>
            </w:r>
          </w:p>
        </w:tc>
        <w:tc>
          <w:tcPr>
            <w:tcW w:w="1382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bottom"/>
          </w:tcPr>
          <w:p w14:paraId="2ACBE85F" w14:textId="77777777" w:rsidR="000E665D" w:rsidRPr="00595794" w:rsidRDefault="000E665D" w:rsidP="008C1DE3">
            <w:pPr>
              <w:rPr>
                <w:rFonts w:ascii="Times New Roman" w:eastAsia="等线" w:hAnsi="Times New Roman" w:cs="Times New Roman"/>
                <w:color w:val="000000" w:themeColor="text1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 w:themeColor="text1"/>
                <w:sz w:val="15"/>
                <w:szCs w:val="15"/>
              </w:rPr>
              <w:t>49.1 ± 15.5</w:t>
            </w:r>
          </w:p>
        </w:tc>
        <w:tc>
          <w:tcPr>
            <w:tcW w:w="1068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bottom"/>
          </w:tcPr>
          <w:p w14:paraId="6B9E585B" w14:textId="77777777" w:rsidR="000E665D" w:rsidRPr="00595794" w:rsidRDefault="000E665D" w:rsidP="008C1DE3">
            <w:pPr>
              <w:rPr>
                <w:rFonts w:ascii="Times New Roman" w:eastAsia="Times New Roman" w:hAnsi="Times New Roman" w:cs="Times New Roman"/>
                <w:sz w:val="15"/>
                <w:szCs w:val="15"/>
              </w:rPr>
            </w:pPr>
            <w:r w:rsidRPr="00595794">
              <w:rPr>
                <w:rFonts w:ascii="Times New Roman" w:eastAsia="Times New Roman" w:hAnsi="Times New Roman" w:cs="Times New Roman"/>
                <w:sz w:val="15"/>
                <w:szCs w:val="15"/>
              </w:rPr>
              <w:t>0.0538</w:t>
            </w:r>
          </w:p>
        </w:tc>
        <w:tc>
          <w:tcPr>
            <w:tcW w:w="1756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bottom"/>
          </w:tcPr>
          <w:p w14:paraId="34B07EB7" w14:textId="77777777" w:rsidR="000E665D" w:rsidRPr="00595794" w:rsidRDefault="000E665D" w:rsidP="008C1DE3">
            <w:pPr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  <w:t>35.0 ± 14.7</w:t>
            </w:r>
          </w:p>
        </w:tc>
        <w:tc>
          <w:tcPr>
            <w:tcW w:w="1382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bottom"/>
          </w:tcPr>
          <w:p w14:paraId="71F9FC6F" w14:textId="77777777" w:rsidR="000E665D" w:rsidRPr="00595794" w:rsidRDefault="000E665D" w:rsidP="008C1DE3">
            <w:pPr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  <w:t>33.9 ± 8.1</w:t>
            </w:r>
          </w:p>
        </w:tc>
        <w:tc>
          <w:tcPr>
            <w:tcW w:w="1068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bottom"/>
          </w:tcPr>
          <w:p w14:paraId="1E5612E1" w14:textId="77777777" w:rsidR="000E665D" w:rsidRPr="00595794" w:rsidRDefault="000E665D" w:rsidP="008C1DE3">
            <w:pPr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  <w:t>0.7275</w:t>
            </w:r>
          </w:p>
        </w:tc>
        <w:tc>
          <w:tcPr>
            <w:tcW w:w="1756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bottom"/>
          </w:tcPr>
          <w:p w14:paraId="671F1295" w14:textId="77777777" w:rsidR="000E665D" w:rsidRPr="00595794" w:rsidRDefault="000E665D" w:rsidP="008C1DE3">
            <w:pPr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  <w:t>42.5 ± 12.5</w:t>
            </w:r>
          </w:p>
        </w:tc>
        <w:tc>
          <w:tcPr>
            <w:tcW w:w="1382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bottom"/>
          </w:tcPr>
          <w:p w14:paraId="2E18DDF5" w14:textId="77777777" w:rsidR="000E665D" w:rsidRPr="00595794" w:rsidRDefault="000E665D" w:rsidP="008C1DE3">
            <w:pPr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  <w:t>41.0 ± 10.5</w:t>
            </w:r>
          </w:p>
        </w:tc>
        <w:tc>
          <w:tcPr>
            <w:tcW w:w="1068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bottom"/>
          </w:tcPr>
          <w:p w14:paraId="0B07D533" w14:textId="77777777" w:rsidR="000E665D" w:rsidRPr="00595794" w:rsidRDefault="000E665D" w:rsidP="008C1DE3">
            <w:pPr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  <w:t>0.7299</w:t>
            </w:r>
          </w:p>
        </w:tc>
      </w:tr>
      <w:tr w:rsidR="000E665D" w14:paraId="6F3645D6" w14:textId="77777777" w:rsidTr="008C1DE3">
        <w:trPr>
          <w:trHeight w:val="320"/>
        </w:trPr>
        <w:tc>
          <w:tcPr>
            <w:tcW w:w="2380" w:type="dxa"/>
            <w:tcBorders>
              <w:top w:val="nil"/>
            </w:tcBorders>
            <w:shd w:val="clear" w:color="auto" w:fill="auto"/>
            <w:noWrap/>
            <w:vAlign w:val="bottom"/>
          </w:tcPr>
          <w:p w14:paraId="55ED6A3F" w14:textId="5D7CB80D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Gender (female)</w:t>
            </w:r>
          </w:p>
        </w:tc>
        <w:tc>
          <w:tcPr>
            <w:tcW w:w="1807" w:type="dxa"/>
            <w:tcBorders>
              <w:top w:val="nil"/>
            </w:tcBorders>
            <w:shd w:val="clear" w:color="auto" w:fill="auto"/>
            <w:noWrap/>
            <w:vAlign w:val="bottom"/>
          </w:tcPr>
          <w:p w14:paraId="1011D040" w14:textId="14ADA4DD" w:rsidR="000E665D" w:rsidRPr="00595794" w:rsidRDefault="000E665D" w:rsidP="008C1DE3">
            <w:pPr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  <w:t>90.6</w:t>
            </w:r>
            <w:r w:rsidR="007D3EC2"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%</w:t>
            </w:r>
          </w:p>
        </w:tc>
        <w:tc>
          <w:tcPr>
            <w:tcW w:w="1382" w:type="dxa"/>
            <w:tcBorders>
              <w:top w:val="nil"/>
            </w:tcBorders>
            <w:shd w:val="clear" w:color="auto" w:fill="auto"/>
            <w:noWrap/>
            <w:vAlign w:val="bottom"/>
          </w:tcPr>
          <w:p w14:paraId="166EE72B" w14:textId="649A7977" w:rsidR="000E665D" w:rsidRPr="00595794" w:rsidRDefault="000E665D" w:rsidP="008C1DE3">
            <w:pPr>
              <w:rPr>
                <w:rFonts w:ascii="Times New Roman" w:eastAsia="Times New Roman" w:hAnsi="Times New Roman" w:cs="Times New Roman"/>
                <w:sz w:val="15"/>
                <w:szCs w:val="15"/>
              </w:rPr>
            </w:pPr>
            <w:r w:rsidRPr="00595794">
              <w:rPr>
                <w:rFonts w:ascii="Times New Roman" w:eastAsia="Times New Roman" w:hAnsi="Times New Roman" w:cs="Times New Roman"/>
                <w:sz w:val="15"/>
                <w:szCs w:val="15"/>
              </w:rPr>
              <w:t>64.0</w:t>
            </w:r>
            <w:r w:rsidR="007D3EC2"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%</w:t>
            </w:r>
          </w:p>
        </w:tc>
        <w:tc>
          <w:tcPr>
            <w:tcW w:w="1068" w:type="dxa"/>
            <w:tcBorders>
              <w:top w:val="nil"/>
            </w:tcBorders>
            <w:shd w:val="clear" w:color="auto" w:fill="auto"/>
            <w:noWrap/>
            <w:vAlign w:val="bottom"/>
          </w:tcPr>
          <w:p w14:paraId="37A70DC6" w14:textId="77777777" w:rsidR="000E665D" w:rsidRPr="00595794" w:rsidRDefault="000E665D" w:rsidP="008C1DE3">
            <w:pPr>
              <w:rPr>
                <w:rFonts w:ascii="Times New Roman" w:eastAsia="Times New Roman" w:hAnsi="Times New Roman" w:cs="Times New Roman"/>
                <w:sz w:val="15"/>
                <w:szCs w:val="15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—</w:t>
            </w:r>
          </w:p>
        </w:tc>
        <w:tc>
          <w:tcPr>
            <w:tcW w:w="1756" w:type="dxa"/>
            <w:tcBorders>
              <w:top w:val="nil"/>
            </w:tcBorders>
            <w:shd w:val="clear" w:color="auto" w:fill="auto"/>
            <w:noWrap/>
            <w:vAlign w:val="bottom"/>
          </w:tcPr>
          <w:p w14:paraId="1EC844C4" w14:textId="1532B980" w:rsidR="000E665D" w:rsidRPr="00595794" w:rsidRDefault="000E665D" w:rsidP="008C1DE3">
            <w:pPr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  <w:t>86.4</w:t>
            </w:r>
            <w:r w:rsidR="007D3EC2"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%</w:t>
            </w:r>
          </w:p>
        </w:tc>
        <w:tc>
          <w:tcPr>
            <w:tcW w:w="1382" w:type="dxa"/>
            <w:tcBorders>
              <w:top w:val="nil"/>
            </w:tcBorders>
            <w:shd w:val="clear" w:color="auto" w:fill="auto"/>
            <w:noWrap/>
            <w:vAlign w:val="bottom"/>
          </w:tcPr>
          <w:p w14:paraId="0402D2E5" w14:textId="56033339" w:rsidR="000E665D" w:rsidRPr="00595794" w:rsidRDefault="000E665D" w:rsidP="008C1DE3">
            <w:pPr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  <w:t>40.5</w:t>
            </w:r>
            <w:r w:rsidR="007D3EC2"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%</w:t>
            </w:r>
          </w:p>
        </w:tc>
        <w:tc>
          <w:tcPr>
            <w:tcW w:w="1068" w:type="dxa"/>
            <w:tcBorders>
              <w:top w:val="nil"/>
            </w:tcBorders>
            <w:shd w:val="clear" w:color="auto" w:fill="auto"/>
            <w:noWrap/>
            <w:vAlign w:val="bottom"/>
          </w:tcPr>
          <w:p w14:paraId="7B615DCD" w14:textId="77777777" w:rsidR="000E665D" w:rsidRPr="00595794" w:rsidRDefault="000E665D" w:rsidP="008C1DE3">
            <w:pPr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—</w:t>
            </w:r>
          </w:p>
        </w:tc>
        <w:tc>
          <w:tcPr>
            <w:tcW w:w="1756" w:type="dxa"/>
            <w:tcBorders>
              <w:top w:val="nil"/>
            </w:tcBorders>
            <w:shd w:val="clear" w:color="auto" w:fill="auto"/>
            <w:noWrap/>
            <w:vAlign w:val="bottom"/>
          </w:tcPr>
          <w:p w14:paraId="61586DAB" w14:textId="53D0F5BC" w:rsidR="000E665D" w:rsidRPr="00595794" w:rsidRDefault="000E665D" w:rsidP="008C1DE3">
            <w:pPr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  <w:t>88.0</w:t>
            </w:r>
            <w:r w:rsidR="007D3EC2"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%</w:t>
            </w:r>
          </w:p>
        </w:tc>
        <w:tc>
          <w:tcPr>
            <w:tcW w:w="1382" w:type="dxa"/>
            <w:tcBorders>
              <w:top w:val="nil"/>
            </w:tcBorders>
            <w:shd w:val="clear" w:color="auto" w:fill="auto"/>
            <w:noWrap/>
            <w:vAlign w:val="bottom"/>
          </w:tcPr>
          <w:p w14:paraId="18741E0D" w14:textId="127019F2" w:rsidR="000E665D" w:rsidRPr="00595794" w:rsidRDefault="000E665D" w:rsidP="008C1DE3">
            <w:pPr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  <w:t>87.5</w:t>
            </w:r>
            <w:r w:rsidR="007D3EC2"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%</w:t>
            </w:r>
          </w:p>
        </w:tc>
        <w:tc>
          <w:tcPr>
            <w:tcW w:w="1068" w:type="dxa"/>
            <w:tcBorders>
              <w:top w:val="nil"/>
            </w:tcBorders>
            <w:shd w:val="clear" w:color="auto" w:fill="auto"/>
            <w:noWrap/>
            <w:vAlign w:val="bottom"/>
          </w:tcPr>
          <w:p w14:paraId="39B1A5E6" w14:textId="77777777" w:rsidR="000E665D" w:rsidRPr="00595794" w:rsidRDefault="000E665D" w:rsidP="008C1DE3">
            <w:pPr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</w:pPr>
          </w:p>
        </w:tc>
      </w:tr>
      <w:tr w:rsidR="000E665D" w14:paraId="4BAAEFFE" w14:textId="77777777" w:rsidTr="008C1DE3">
        <w:trPr>
          <w:trHeight w:val="320"/>
        </w:trPr>
        <w:tc>
          <w:tcPr>
            <w:tcW w:w="2380" w:type="dxa"/>
            <w:shd w:val="clear" w:color="auto" w:fill="auto"/>
            <w:noWrap/>
            <w:vAlign w:val="bottom"/>
          </w:tcPr>
          <w:p w14:paraId="1022286B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Disease duration, years</w:t>
            </w:r>
          </w:p>
        </w:tc>
        <w:tc>
          <w:tcPr>
            <w:tcW w:w="1807" w:type="dxa"/>
            <w:shd w:val="clear" w:color="auto" w:fill="auto"/>
            <w:noWrap/>
            <w:vAlign w:val="bottom"/>
          </w:tcPr>
          <w:p w14:paraId="09754626" w14:textId="77777777" w:rsidR="000E665D" w:rsidRPr="00595794" w:rsidRDefault="000E665D" w:rsidP="008C1DE3">
            <w:pPr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 w:themeColor="text1"/>
                <w:sz w:val="15"/>
                <w:szCs w:val="15"/>
              </w:rPr>
              <w:t>7.6 ± 7.9</w:t>
            </w:r>
          </w:p>
        </w:tc>
        <w:tc>
          <w:tcPr>
            <w:tcW w:w="1382" w:type="dxa"/>
            <w:shd w:val="clear" w:color="auto" w:fill="auto"/>
            <w:noWrap/>
            <w:vAlign w:val="bottom"/>
          </w:tcPr>
          <w:p w14:paraId="7310D8E6" w14:textId="77777777" w:rsidR="000E665D" w:rsidRPr="00595794" w:rsidRDefault="000E665D" w:rsidP="008C1DE3">
            <w:pPr>
              <w:rPr>
                <w:rFonts w:ascii="Times New Roman" w:eastAsia="Times New Roman" w:hAnsi="Times New Roman" w:cs="Times New Roman"/>
                <w:sz w:val="15"/>
                <w:szCs w:val="15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—</w:t>
            </w:r>
          </w:p>
        </w:tc>
        <w:tc>
          <w:tcPr>
            <w:tcW w:w="1068" w:type="dxa"/>
            <w:shd w:val="clear" w:color="auto" w:fill="auto"/>
            <w:noWrap/>
            <w:vAlign w:val="bottom"/>
          </w:tcPr>
          <w:p w14:paraId="685DD920" w14:textId="77777777" w:rsidR="000E665D" w:rsidRPr="00595794" w:rsidRDefault="000E665D" w:rsidP="008C1DE3">
            <w:pPr>
              <w:rPr>
                <w:rFonts w:ascii="Times New Roman" w:eastAsia="Times New Roman" w:hAnsi="Times New Roman" w:cs="Times New Roman"/>
                <w:sz w:val="15"/>
                <w:szCs w:val="15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—</w:t>
            </w:r>
          </w:p>
        </w:tc>
        <w:tc>
          <w:tcPr>
            <w:tcW w:w="1756" w:type="dxa"/>
            <w:shd w:val="clear" w:color="auto" w:fill="auto"/>
            <w:noWrap/>
            <w:vAlign w:val="bottom"/>
          </w:tcPr>
          <w:p w14:paraId="735F9E47" w14:textId="77777777" w:rsidR="000E665D" w:rsidRPr="00595794" w:rsidRDefault="000E665D" w:rsidP="008C1DE3">
            <w:pPr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</w:pPr>
            <w:r w:rsidRPr="00595794">
              <w:rPr>
                <w:rFonts w:ascii="Times New Roman" w:eastAsia="Times New Roman" w:hAnsi="Times New Roman" w:cs="Times New Roman"/>
                <w:sz w:val="15"/>
                <w:szCs w:val="15"/>
              </w:rPr>
              <w:t>5.0</w:t>
            </w:r>
            <w:r w:rsidRPr="00595794"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  <w:t xml:space="preserve"> ± 5.4</w:t>
            </w:r>
          </w:p>
        </w:tc>
        <w:tc>
          <w:tcPr>
            <w:tcW w:w="1382" w:type="dxa"/>
            <w:shd w:val="clear" w:color="auto" w:fill="auto"/>
            <w:noWrap/>
            <w:vAlign w:val="bottom"/>
          </w:tcPr>
          <w:p w14:paraId="3647FB16" w14:textId="77777777" w:rsidR="000E665D" w:rsidRPr="00595794" w:rsidRDefault="000E665D" w:rsidP="008C1DE3">
            <w:pPr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—</w:t>
            </w:r>
          </w:p>
        </w:tc>
        <w:tc>
          <w:tcPr>
            <w:tcW w:w="1068" w:type="dxa"/>
            <w:shd w:val="clear" w:color="auto" w:fill="auto"/>
            <w:noWrap/>
            <w:vAlign w:val="bottom"/>
          </w:tcPr>
          <w:p w14:paraId="0278470C" w14:textId="77777777" w:rsidR="000E665D" w:rsidRPr="00595794" w:rsidRDefault="000E665D" w:rsidP="008C1DE3">
            <w:pPr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—</w:t>
            </w:r>
          </w:p>
        </w:tc>
        <w:tc>
          <w:tcPr>
            <w:tcW w:w="1756" w:type="dxa"/>
            <w:shd w:val="clear" w:color="auto" w:fill="auto"/>
            <w:noWrap/>
            <w:vAlign w:val="bottom"/>
          </w:tcPr>
          <w:p w14:paraId="5B4A58D8" w14:textId="77777777" w:rsidR="000E665D" w:rsidRPr="00595794" w:rsidRDefault="000E665D" w:rsidP="008C1DE3">
            <w:pPr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 w:themeColor="text1"/>
                <w:sz w:val="15"/>
                <w:szCs w:val="15"/>
              </w:rPr>
              <w:t>6.1 ± 7.0</w:t>
            </w:r>
          </w:p>
        </w:tc>
        <w:tc>
          <w:tcPr>
            <w:tcW w:w="1382" w:type="dxa"/>
            <w:shd w:val="clear" w:color="auto" w:fill="auto"/>
            <w:noWrap/>
            <w:vAlign w:val="bottom"/>
          </w:tcPr>
          <w:p w14:paraId="4E3F4D3B" w14:textId="77777777" w:rsidR="000E665D" w:rsidRPr="00595794" w:rsidRDefault="000E665D" w:rsidP="008C1DE3">
            <w:pPr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—</w:t>
            </w:r>
          </w:p>
        </w:tc>
        <w:tc>
          <w:tcPr>
            <w:tcW w:w="1068" w:type="dxa"/>
            <w:shd w:val="clear" w:color="auto" w:fill="auto"/>
            <w:noWrap/>
            <w:vAlign w:val="bottom"/>
          </w:tcPr>
          <w:p w14:paraId="6D82BD74" w14:textId="77777777" w:rsidR="000E665D" w:rsidRPr="00595794" w:rsidRDefault="000E665D" w:rsidP="008C1DE3">
            <w:pPr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</w:pPr>
          </w:p>
        </w:tc>
      </w:tr>
      <w:tr w:rsidR="000E665D" w14:paraId="45CD78CC" w14:textId="77777777" w:rsidTr="008C1DE3">
        <w:trPr>
          <w:trHeight w:val="320"/>
        </w:trPr>
        <w:tc>
          <w:tcPr>
            <w:tcW w:w="2380" w:type="dxa"/>
            <w:shd w:val="clear" w:color="auto" w:fill="auto"/>
            <w:noWrap/>
            <w:vAlign w:val="bottom"/>
          </w:tcPr>
          <w:p w14:paraId="77C5CFFE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Serology paramters</w:t>
            </w:r>
          </w:p>
        </w:tc>
        <w:tc>
          <w:tcPr>
            <w:tcW w:w="1807" w:type="dxa"/>
            <w:shd w:val="clear" w:color="auto" w:fill="auto"/>
            <w:noWrap/>
            <w:vAlign w:val="bottom"/>
          </w:tcPr>
          <w:p w14:paraId="7AC9329D" w14:textId="77777777" w:rsidR="000E665D" w:rsidRPr="00595794" w:rsidRDefault="000E665D" w:rsidP="008C1DE3">
            <w:pPr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</w:pPr>
          </w:p>
        </w:tc>
        <w:tc>
          <w:tcPr>
            <w:tcW w:w="1382" w:type="dxa"/>
            <w:shd w:val="clear" w:color="auto" w:fill="auto"/>
            <w:noWrap/>
            <w:vAlign w:val="bottom"/>
          </w:tcPr>
          <w:p w14:paraId="13A7AE3E" w14:textId="77777777" w:rsidR="000E665D" w:rsidRPr="00595794" w:rsidRDefault="000E665D" w:rsidP="008C1DE3">
            <w:pPr>
              <w:rPr>
                <w:rFonts w:ascii="Times New Roman" w:eastAsia="Times New Roman" w:hAnsi="Times New Roman" w:cs="Times New Roman"/>
                <w:sz w:val="15"/>
                <w:szCs w:val="15"/>
              </w:rPr>
            </w:pPr>
          </w:p>
        </w:tc>
        <w:tc>
          <w:tcPr>
            <w:tcW w:w="1068" w:type="dxa"/>
            <w:shd w:val="clear" w:color="auto" w:fill="auto"/>
            <w:noWrap/>
            <w:vAlign w:val="bottom"/>
          </w:tcPr>
          <w:p w14:paraId="22D44815" w14:textId="77777777" w:rsidR="000E665D" w:rsidRPr="00595794" w:rsidRDefault="000E665D" w:rsidP="008C1DE3">
            <w:pPr>
              <w:rPr>
                <w:rFonts w:ascii="Times New Roman" w:eastAsia="Times New Roman" w:hAnsi="Times New Roman" w:cs="Times New Roman"/>
                <w:sz w:val="15"/>
                <w:szCs w:val="15"/>
              </w:rPr>
            </w:pPr>
          </w:p>
        </w:tc>
        <w:tc>
          <w:tcPr>
            <w:tcW w:w="1756" w:type="dxa"/>
            <w:shd w:val="clear" w:color="auto" w:fill="auto"/>
            <w:noWrap/>
            <w:vAlign w:val="bottom"/>
          </w:tcPr>
          <w:p w14:paraId="44DE1303" w14:textId="77777777" w:rsidR="000E665D" w:rsidRPr="00595794" w:rsidRDefault="000E665D" w:rsidP="008C1DE3">
            <w:pPr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</w:pPr>
          </w:p>
        </w:tc>
        <w:tc>
          <w:tcPr>
            <w:tcW w:w="1382" w:type="dxa"/>
            <w:shd w:val="clear" w:color="auto" w:fill="auto"/>
            <w:noWrap/>
            <w:vAlign w:val="bottom"/>
          </w:tcPr>
          <w:p w14:paraId="168C3B93" w14:textId="77777777" w:rsidR="000E665D" w:rsidRPr="00595794" w:rsidRDefault="000E665D" w:rsidP="008C1DE3">
            <w:pPr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</w:pPr>
          </w:p>
        </w:tc>
        <w:tc>
          <w:tcPr>
            <w:tcW w:w="1068" w:type="dxa"/>
            <w:shd w:val="clear" w:color="auto" w:fill="auto"/>
            <w:noWrap/>
            <w:vAlign w:val="bottom"/>
          </w:tcPr>
          <w:p w14:paraId="1CD635F2" w14:textId="77777777" w:rsidR="000E665D" w:rsidRPr="00595794" w:rsidRDefault="000E665D" w:rsidP="008C1DE3">
            <w:pPr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</w:pPr>
          </w:p>
        </w:tc>
        <w:tc>
          <w:tcPr>
            <w:tcW w:w="1756" w:type="dxa"/>
            <w:shd w:val="clear" w:color="auto" w:fill="auto"/>
            <w:noWrap/>
            <w:vAlign w:val="bottom"/>
          </w:tcPr>
          <w:p w14:paraId="60E03996" w14:textId="77777777" w:rsidR="000E665D" w:rsidRPr="00595794" w:rsidRDefault="000E665D" w:rsidP="008C1DE3">
            <w:pPr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</w:pPr>
          </w:p>
        </w:tc>
        <w:tc>
          <w:tcPr>
            <w:tcW w:w="1382" w:type="dxa"/>
            <w:shd w:val="clear" w:color="auto" w:fill="auto"/>
            <w:noWrap/>
            <w:vAlign w:val="bottom"/>
          </w:tcPr>
          <w:p w14:paraId="150E23EF" w14:textId="77777777" w:rsidR="000E665D" w:rsidRPr="00595794" w:rsidRDefault="000E665D" w:rsidP="008C1DE3">
            <w:pPr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</w:pPr>
          </w:p>
        </w:tc>
        <w:tc>
          <w:tcPr>
            <w:tcW w:w="1068" w:type="dxa"/>
            <w:shd w:val="clear" w:color="auto" w:fill="auto"/>
            <w:noWrap/>
            <w:vAlign w:val="bottom"/>
          </w:tcPr>
          <w:p w14:paraId="5A8545A4" w14:textId="77777777" w:rsidR="000E665D" w:rsidRPr="00595794" w:rsidRDefault="000E665D" w:rsidP="008C1DE3">
            <w:pPr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</w:pPr>
          </w:p>
        </w:tc>
      </w:tr>
      <w:tr w:rsidR="000E665D" w14:paraId="4903FFB2" w14:textId="77777777" w:rsidTr="008C1DE3">
        <w:trPr>
          <w:trHeight w:val="320"/>
        </w:trPr>
        <w:tc>
          <w:tcPr>
            <w:tcW w:w="2380" w:type="dxa"/>
            <w:shd w:val="clear" w:color="auto" w:fill="auto"/>
            <w:noWrap/>
            <w:vAlign w:val="bottom"/>
          </w:tcPr>
          <w:p w14:paraId="76A00A3D" w14:textId="77777777" w:rsidR="000E665D" w:rsidRPr="00DD4920" w:rsidRDefault="000E665D" w:rsidP="008C1DE3">
            <w:pPr>
              <w:widowControl/>
              <w:ind w:firstLineChars="100" w:firstLine="150"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lastRenderedPageBreak/>
              <w:t>IgG</w:t>
            </w:r>
          </w:p>
        </w:tc>
        <w:tc>
          <w:tcPr>
            <w:tcW w:w="1807" w:type="dxa"/>
            <w:shd w:val="clear" w:color="auto" w:fill="auto"/>
            <w:noWrap/>
            <w:vAlign w:val="bottom"/>
          </w:tcPr>
          <w:p w14:paraId="74B5C815" w14:textId="77777777" w:rsidR="000E665D" w:rsidRPr="00595794" w:rsidRDefault="000E665D" w:rsidP="008C1DE3">
            <w:pPr>
              <w:rPr>
                <w:rFonts w:ascii="Times New Roman" w:eastAsia="等线" w:hAnsi="Times New Roman" w:cs="Times New Roman"/>
                <w:color w:val="000000" w:themeColor="text1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 w:themeColor="text1"/>
                <w:sz w:val="15"/>
                <w:szCs w:val="15"/>
              </w:rPr>
              <w:t>15.5 ± 10.4</w:t>
            </w:r>
          </w:p>
        </w:tc>
        <w:tc>
          <w:tcPr>
            <w:tcW w:w="1382" w:type="dxa"/>
            <w:shd w:val="clear" w:color="auto" w:fill="auto"/>
            <w:noWrap/>
            <w:vAlign w:val="bottom"/>
          </w:tcPr>
          <w:p w14:paraId="7CC9CCA1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ND</w:t>
            </w:r>
          </w:p>
        </w:tc>
        <w:tc>
          <w:tcPr>
            <w:tcW w:w="1068" w:type="dxa"/>
            <w:shd w:val="clear" w:color="auto" w:fill="auto"/>
            <w:noWrap/>
            <w:vAlign w:val="bottom"/>
          </w:tcPr>
          <w:p w14:paraId="64BC3831" w14:textId="77777777" w:rsidR="000E665D" w:rsidRPr="00595794" w:rsidRDefault="000E665D" w:rsidP="008C1DE3">
            <w:pPr>
              <w:rPr>
                <w:rFonts w:ascii="Times New Roman" w:eastAsia="Times New Roman" w:hAnsi="Times New Roman" w:cs="Times New Roman"/>
                <w:sz w:val="15"/>
                <w:szCs w:val="15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—</w:t>
            </w:r>
          </w:p>
        </w:tc>
        <w:tc>
          <w:tcPr>
            <w:tcW w:w="1756" w:type="dxa"/>
            <w:shd w:val="clear" w:color="auto" w:fill="auto"/>
            <w:noWrap/>
            <w:vAlign w:val="bottom"/>
          </w:tcPr>
          <w:p w14:paraId="23C4ABCF" w14:textId="77777777" w:rsidR="000E665D" w:rsidRPr="00595794" w:rsidRDefault="000E665D" w:rsidP="008C1DE3">
            <w:pPr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  <w:t>15.0 ± 7.7</w:t>
            </w:r>
          </w:p>
        </w:tc>
        <w:tc>
          <w:tcPr>
            <w:tcW w:w="1382" w:type="dxa"/>
            <w:shd w:val="clear" w:color="auto" w:fill="auto"/>
            <w:noWrap/>
            <w:vAlign w:val="bottom"/>
          </w:tcPr>
          <w:p w14:paraId="4AFFEF47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ND</w:t>
            </w:r>
          </w:p>
        </w:tc>
        <w:tc>
          <w:tcPr>
            <w:tcW w:w="1068" w:type="dxa"/>
            <w:shd w:val="clear" w:color="auto" w:fill="auto"/>
            <w:noWrap/>
            <w:vAlign w:val="bottom"/>
          </w:tcPr>
          <w:p w14:paraId="578B50C8" w14:textId="77777777" w:rsidR="000E665D" w:rsidRPr="00595794" w:rsidRDefault="000E665D" w:rsidP="008C1DE3">
            <w:pPr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—</w:t>
            </w:r>
          </w:p>
        </w:tc>
        <w:tc>
          <w:tcPr>
            <w:tcW w:w="1756" w:type="dxa"/>
            <w:shd w:val="clear" w:color="auto" w:fill="auto"/>
            <w:noWrap/>
            <w:vAlign w:val="bottom"/>
          </w:tcPr>
          <w:p w14:paraId="16A6E845" w14:textId="77777777" w:rsidR="000E665D" w:rsidRPr="00595794" w:rsidRDefault="000E665D" w:rsidP="008C1DE3">
            <w:pPr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—</w:t>
            </w:r>
          </w:p>
        </w:tc>
        <w:tc>
          <w:tcPr>
            <w:tcW w:w="1382" w:type="dxa"/>
            <w:shd w:val="clear" w:color="auto" w:fill="auto"/>
            <w:noWrap/>
            <w:vAlign w:val="bottom"/>
          </w:tcPr>
          <w:p w14:paraId="1C2949DA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ND</w:t>
            </w:r>
          </w:p>
        </w:tc>
        <w:tc>
          <w:tcPr>
            <w:tcW w:w="1068" w:type="dxa"/>
            <w:shd w:val="clear" w:color="auto" w:fill="auto"/>
            <w:noWrap/>
            <w:vAlign w:val="bottom"/>
          </w:tcPr>
          <w:p w14:paraId="7702FF2B" w14:textId="77777777" w:rsidR="000E665D" w:rsidRPr="00595794" w:rsidRDefault="000E665D" w:rsidP="008C1DE3">
            <w:pPr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—</w:t>
            </w:r>
          </w:p>
        </w:tc>
      </w:tr>
      <w:tr w:rsidR="000E665D" w14:paraId="01279463" w14:textId="77777777" w:rsidTr="008C1DE3">
        <w:trPr>
          <w:trHeight w:val="320"/>
        </w:trPr>
        <w:tc>
          <w:tcPr>
            <w:tcW w:w="2380" w:type="dxa"/>
            <w:shd w:val="clear" w:color="auto" w:fill="auto"/>
            <w:noWrap/>
            <w:vAlign w:val="bottom"/>
          </w:tcPr>
          <w:p w14:paraId="397518DF" w14:textId="77777777" w:rsidR="000E665D" w:rsidRPr="00DD4920" w:rsidRDefault="000E665D" w:rsidP="008C1DE3">
            <w:pPr>
              <w:widowControl/>
              <w:ind w:firstLineChars="100" w:firstLine="150"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Complement C3</w:t>
            </w:r>
          </w:p>
        </w:tc>
        <w:tc>
          <w:tcPr>
            <w:tcW w:w="1807" w:type="dxa"/>
            <w:shd w:val="clear" w:color="auto" w:fill="auto"/>
            <w:noWrap/>
            <w:vAlign w:val="bottom"/>
          </w:tcPr>
          <w:p w14:paraId="5C47E83E" w14:textId="77777777" w:rsidR="000E665D" w:rsidRPr="00595794" w:rsidRDefault="000E665D" w:rsidP="008C1DE3">
            <w:pPr>
              <w:rPr>
                <w:rFonts w:ascii="Times New Roman" w:eastAsia="等线" w:hAnsi="Times New Roman" w:cs="Times New Roman"/>
                <w:color w:val="000000" w:themeColor="text1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 w:themeColor="text1"/>
                <w:sz w:val="15"/>
                <w:szCs w:val="15"/>
              </w:rPr>
              <w:t>0.68 ± 0.21</w:t>
            </w:r>
          </w:p>
        </w:tc>
        <w:tc>
          <w:tcPr>
            <w:tcW w:w="1382" w:type="dxa"/>
            <w:shd w:val="clear" w:color="auto" w:fill="auto"/>
            <w:noWrap/>
            <w:vAlign w:val="bottom"/>
          </w:tcPr>
          <w:p w14:paraId="4DA58C6E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ND</w:t>
            </w:r>
          </w:p>
        </w:tc>
        <w:tc>
          <w:tcPr>
            <w:tcW w:w="1068" w:type="dxa"/>
            <w:shd w:val="clear" w:color="auto" w:fill="auto"/>
            <w:noWrap/>
            <w:vAlign w:val="bottom"/>
          </w:tcPr>
          <w:p w14:paraId="6309461B" w14:textId="77777777" w:rsidR="000E665D" w:rsidRPr="00595794" w:rsidRDefault="000E665D" w:rsidP="008C1DE3">
            <w:pPr>
              <w:rPr>
                <w:rFonts w:ascii="Times New Roman" w:eastAsia="Times New Roman" w:hAnsi="Times New Roman" w:cs="Times New Roman"/>
                <w:sz w:val="15"/>
                <w:szCs w:val="15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—</w:t>
            </w:r>
          </w:p>
        </w:tc>
        <w:tc>
          <w:tcPr>
            <w:tcW w:w="1756" w:type="dxa"/>
            <w:shd w:val="clear" w:color="auto" w:fill="auto"/>
            <w:noWrap/>
            <w:vAlign w:val="bottom"/>
          </w:tcPr>
          <w:p w14:paraId="75D35418" w14:textId="77777777" w:rsidR="000E665D" w:rsidRPr="00595794" w:rsidRDefault="000E665D" w:rsidP="008C1DE3">
            <w:pPr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  <w:t>0.70 ± 0.34</w:t>
            </w:r>
          </w:p>
        </w:tc>
        <w:tc>
          <w:tcPr>
            <w:tcW w:w="1382" w:type="dxa"/>
            <w:shd w:val="clear" w:color="auto" w:fill="auto"/>
            <w:noWrap/>
            <w:vAlign w:val="bottom"/>
          </w:tcPr>
          <w:p w14:paraId="474E1833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ND</w:t>
            </w:r>
          </w:p>
        </w:tc>
        <w:tc>
          <w:tcPr>
            <w:tcW w:w="1068" w:type="dxa"/>
            <w:shd w:val="clear" w:color="auto" w:fill="auto"/>
            <w:noWrap/>
            <w:vAlign w:val="bottom"/>
          </w:tcPr>
          <w:p w14:paraId="1A03438E" w14:textId="77777777" w:rsidR="000E665D" w:rsidRPr="00595794" w:rsidRDefault="000E665D" w:rsidP="008C1DE3">
            <w:pPr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—</w:t>
            </w:r>
          </w:p>
        </w:tc>
        <w:tc>
          <w:tcPr>
            <w:tcW w:w="1756" w:type="dxa"/>
            <w:shd w:val="clear" w:color="auto" w:fill="auto"/>
            <w:noWrap/>
            <w:vAlign w:val="bottom"/>
          </w:tcPr>
          <w:p w14:paraId="0A436F10" w14:textId="77777777" w:rsidR="000E665D" w:rsidRPr="00595794" w:rsidRDefault="000E665D" w:rsidP="008C1DE3">
            <w:pPr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—</w:t>
            </w:r>
          </w:p>
        </w:tc>
        <w:tc>
          <w:tcPr>
            <w:tcW w:w="1382" w:type="dxa"/>
            <w:shd w:val="clear" w:color="auto" w:fill="auto"/>
            <w:noWrap/>
            <w:vAlign w:val="bottom"/>
          </w:tcPr>
          <w:p w14:paraId="58086F6F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ND</w:t>
            </w:r>
          </w:p>
        </w:tc>
        <w:tc>
          <w:tcPr>
            <w:tcW w:w="1068" w:type="dxa"/>
            <w:shd w:val="clear" w:color="auto" w:fill="auto"/>
            <w:noWrap/>
            <w:vAlign w:val="bottom"/>
          </w:tcPr>
          <w:p w14:paraId="56A7DF1F" w14:textId="77777777" w:rsidR="000E665D" w:rsidRPr="00595794" w:rsidRDefault="000E665D" w:rsidP="008C1DE3">
            <w:pPr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—</w:t>
            </w:r>
          </w:p>
        </w:tc>
      </w:tr>
      <w:tr w:rsidR="000E665D" w14:paraId="08CB17CC" w14:textId="77777777" w:rsidTr="008C1DE3">
        <w:trPr>
          <w:trHeight w:val="320"/>
        </w:trPr>
        <w:tc>
          <w:tcPr>
            <w:tcW w:w="2380" w:type="dxa"/>
            <w:shd w:val="clear" w:color="auto" w:fill="auto"/>
            <w:noWrap/>
            <w:vAlign w:val="bottom"/>
          </w:tcPr>
          <w:p w14:paraId="6674518F" w14:textId="77777777" w:rsidR="000E665D" w:rsidRPr="00DD4920" w:rsidRDefault="000E665D" w:rsidP="008C1DE3">
            <w:pPr>
              <w:widowControl/>
              <w:ind w:firstLineChars="100" w:firstLine="150"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Complement C4</w:t>
            </w:r>
          </w:p>
        </w:tc>
        <w:tc>
          <w:tcPr>
            <w:tcW w:w="1807" w:type="dxa"/>
            <w:shd w:val="clear" w:color="auto" w:fill="auto"/>
            <w:noWrap/>
            <w:vAlign w:val="bottom"/>
          </w:tcPr>
          <w:p w14:paraId="1769D29D" w14:textId="77777777" w:rsidR="000E665D" w:rsidRPr="00595794" w:rsidRDefault="000E665D" w:rsidP="008C1DE3">
            <w:pPr>
              <w:rPr>
                <w:rFonts w:ascii="Times New Roman" w:eastAsia="等线" w:hAnsi="Times New Roman" w:cs="Times New Roman"/>
                <w:color w:val="000000" w:themeColor="text1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 w:themeColor="text1"/>
                <w:sz w:val="15"/>
                <w:szCs w:val="15"/>
              </w:rPr>
              <w:t>0.17 ± 0.17</w:t>
            </w:r>
          </w:p>
        </w:tc>
        <w:tc>
          <w:tcPr>
            <w:tcW w:w="1382" w:type="dxa"/>
            <w:shd w:val="clear" w:color="auto" w:fill="auto"/>
            <w:noWrap/>
            <w:vAlign w:val="bottom"/>
          </w:tcPr>
          <w:p w14:paraId="51C1930C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ND</w:t>
            </w:r>
          </w:p>
        </w:tc>
        <w:tc>
          <w:tcPr>
            <w:tcW w:w="1068" w:type="dxa"/>
            <w:shd w:val="clear" w:color="auto" w:fill="auto"/>
            <w:noWrap/>
            <w:vAlign w:val="bottom"/>
          </w:tcPr>
          <w:p w14:paraId="0A330E2D" w14:textId="77777777" w:rsidR="000E665D" w:rsidRPr="00595794" w:rsidRDefault="000E665D" w:rsidP="008C1DE3">
            <w:pPr>
              <w:rPr>
                <w:rFonts w:ascii="Times New Roman" w:eastAsia="Times New Roman" w:hAnsi="Times New Roman" w:cs="Times New Roman"/>
                <w:sz w:val="15"/>
                <w:szCs w:val="15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—</w:t>
            </w:r>
          </w:p>
        </w:tc>
        <w:tc>
          <w:tcPr>
            <w:tcW w:w="1756" w:type="dxa"/>
            <w:shd w:val="clear" w:color="auto" w:fill="auto"/>
            <w:noWrap/>
            <w:vAlign w:val="bottom"/>
          </w:tcPr>
          <w:p w14:paraId="63B38D84" w14:textId="77777777" w:rsidR="000E665D" w:rsidRPr="00595794" w:rsidRDefault="000E665D" w:rsidP="008C1DE3">
            <w:pPr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  <w:t>0.14 ± 0.09</w:t>
            </w:r>
          </w:p>
        </w:tc>
        <w:tc>
          <w:tcPr>
            <w:tcW w:w="1382" w:type="dxa"/>
            <w:shd w:val="clear" w:color="auto" w:fill="auto"/>
            <w:noWrap/>
            <w:vAlign w:val="bottom"/>
          </w:tcPr>
          <w:p w14:paraId="7A48F17E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ND</w:t>
            </w:r>
          </w:p>
        </w:tc>
        <w:tc>
          <w:tcPr>
            <w:tcW w:w="1068" w:type="dxa"/>
            <w:shd w:val="clear" w:color="auto" w:fill="auto"/>
            <w:noWrap/>
            <w:vAlign w:val="bottom"/>
          </w:tcPr>
          <w:p w14:paraId="5B65683B" w14:textId="77777777" w:rsidR="000E665D" w:rsidRPr="00595794" w:rsidRDefault="000E665D" w:rsidP="008C1DE3">
            <w:pPr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—</w:t>
            </w:r>
          </w:p>
        </w:tc>
        <w:tc>
          <w:tcPr>
            <w:tcW w:w="1756" w:type="dxa"/>
            <w:shd w:val="clear" w:color="auto" w:fill="auto"/>
            <w:noWrap/>
            <w:vAlign w:val="bottom"/>
          </w:tcPr>
          <w:p w14:paraId="5C5C8A34" w14:textId="77777777" w:rsidR="000E665D" w:rsidRPr="00595794" w:rsidRDefault="000E665D" w:rsidP="008C1DE3">
            <w:pPr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—</w:t>
            </w:r>
          </w:p>
        </w:tc>
        <w:tc>
          <w:tcPr>
            <w:tcW w:w="1382" w:type="dxa"/>
            <w:shd w:val="clear" w:color="auto" w:fill="auto"/>
            <w:noWrap/>
            <w:vAlign w:val="bottom"/>
          </w:tcPr>
          <w:p w14:paraId="652EE6DF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ND</w:t>
            </w:r>
          </w:p>
        </w:tc>
        <w:tc>
          <w:tcPr>
            <w:tcW w:w="1068" w:type="dxa"/>
            <w:shd w:val="clear" w:color="auto" w:fill="auto"/>
            <w:noWrap/>
            <w:vAlign w:val="bottom"/>
          </w:tcPr>
          <w:p w14:paraId="535BEE20" w14:textId="77777777" w:rsidR="000E665D" w:rsidRPr="00595794" w:rsidRDefault="000E665D" w:rsidP="008C1DE3">
            <w:pPr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—</w:t>
            </w:r>
          </w:p>
        </w:tc>
      </w:tr>
      <w:tr w:rsidR="000E665D" w14:paraId="627D6001" w14:textId="77777777" w:rsidTr="008C1DE3">
        <w:trPr>
          <w:trHeight w:val="320"/>
        </w:trPr>
        <w:tc>
          <w:tcPr>
            <w:tcW w:w="2380" w:type="dxa"/>
            <w:shd w:val="clear" w:color="auto" w:fill="auto"/>
            <w:noWrap/>
            <w:vAlign w:val="bottom"/>
          </w:tcPr>
          <w:p w14:paraId="725C9C3D" w14:textId="77777777" w:rsidR="000E665D" w:rsidRPr="00DD4920" w:rsidRDefault="000E665D" w:rsidP="008C1DE3">
            <w:pPr>
              <w:widowControl/>
              <w:ind w:firstLineChars="100" w:firstLine="150"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ESR</w:t>
            </w:r>
          </w:p>
        </w:tc>
        <w:tc>
          <w:tcPr>
            <w:tcW w:w="1807" w:type="dxa"/>
            <w:shd w:val="clear" w:color="auto" w:fill="auto"/>
            <w:noWrap/>
            <w:vAlign w:val="bottom"/>
          </w:tcPr>
          <w:p w14:paraId="65E2B3AA" w14:textId="77777777" w:rsidR="000E665D" w:rsidRPr="00595794" w:rsidRDefault="000E665D" w:rsidP="008C1DE3">
            <w:pPr>
              <w:rPr>
                <w:rFonts w:ascii="Times New Roman" w:eastAsia="等线" w:hAnsi="Times New Roman" w:cs="Times New Roman"/>
                <w:color w:val="FF0000"/>
                <w:sz w:val="15"/>
                <w:szCs w:val="15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—</w:t>
            </w:r>
          </w:p>
        </w:tc>
        <w:tc>
          <w:tcPr>
            <w:tcW w:w="1382" w:type="dxa"/>
            <w:shd w:val="clear" w:color="auto" w:fill="auto"/>
            <w:noWrap/>
            <w:vAlign w:val="bottom"/>
          </w:tcPr>
          <w:p w14:paraId="451362FD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ND</w:t>
            </w:r>
          </w:p>
        </w:tc>
        <w:tc>
          <w:tcPr>
            <w:tcW w:w="1068" w:type="dxa"/>
            <w:shd w:val="clear" w:color="auto" w:fill="auto"/>
            <w:noWrap/>
            <w:vAlign w:val="bottom"/>
          </w:tcPr>
          <w:p w14:paraId="13C962C6" w14:textId="77777777" w:rsidR="000E665D" w:rsidRPr="00595794" w:rsidRDefault="000E665D" w:rsidP="008C1DE3">
            <w:pPr>
              <w:rPr>
                <w:rFonts w:ascii="Times New Roman" w:eastAsia="Times New Roman" w:hAnsi="Times New Roman" w:cs="Times New Roman"/>
                <w:sz w:val="15"/>
                <w:szCs w:val="15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—</w:t>
            </w:r>
          </w:p>
        </w:tc>
        <w:tc>
          <w:tcPr>
            <w:tcW w:w="1756" w:type="dxa"/>
            <w:shd w:val="clear" w:color="auto" w:fill="auto"/>
            <w:noWrap/>
            <w:vAlign w:val="bottom"/>
          </w:tcPr>
          <w:p w14:paraId="2FDEF7C2" w14:textId="77777777" w:rsidR="000E665D" w:rsidRPr="00595794" w:rsidRDefault="000E665D" w:rsidP="008C1DE3">
            <w:pPr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  <w:t>35.9 ± 28.0</w:t>
            </w:r>
          </w:p>
        </w:tc>
        <w:tc>
          <w:tcPr>
            <w:tcW w:w="1382" w:type="dxa"/>
            <w:shd w:val="clear" w:color="auto" w:fill="auto"/>
            <w:noWrap/>
            <w:vAlign w:val="bottom"/>
          </w:tcPr>
          <w:p w14:paraId="17D39F4D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ND</w:t>
            </w:r>
          </w:p>
        </w:tc>
        <w:tc>
          <w:tcPr>
            <w:tcW w:w="1068" w:type="dxa"/>
            <w:shd w:val="clear" w:color="auto" w:fill="auto"/>
            <w:noWrap/>
            <w:vAlign w:val="bottom"/>
          </w:tcPr>
          <w:p w14:paraId="2C930DF0" w14:textId="77777777" w:rsidR="000E665D" w:rsidRPr="00595794" w:rsidRDefault="000E665D" w:rsidP="008C1DE3">
            <w:pPr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—</w:t>
            </w:r>
          </w:p>
        </w:tc>
        <w:tc>
          <w:tcPr>
            <w:tcW w:w="1756" w:type="dxa"/>
            <w:shd w:val="clear" w:color="auto" w:fill="auto"/>
            <w:noWrap/>
            <w:vAlign w:val="bottom"/>
          </w:tcPr>
          <w:p w14:paraId="208A762C" w14:textId="77777777" w:rsidR="000E665D" w:rsidRPr="00595794" w:rsidRDefault="000E665D" w:rsidP="008C1DE3">
            <w:pPr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—</w:t>
            </w:r>
          </w:p>
        </w:tc>
        <w:tc>
          <w:tcPr>
            <w:tcW w:w="1382" w:type="dxa"/>
            <w:shd w:val="clear" w:color="auto" w:fill="auto"/>
            <w:noWrap/>
            <w:vAlign w:val="bottom"/>
          </w:tcPr>
          <w:p w14:paraId="7AE4427C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ND</w:t>
            </w:r>
          </w:p>
        </w:tc>
        <w:tc>
          <w:tcPr>
            <w:tcW w:w="1068" w:type="dxa"/>
            <w:shd w:val="clear" w:color="auto" w:fill="auto"/>
            <w:noWrap/>
            <w:vAlign w:val="bottom"/>
          </w:tcPr>
          <w:p w14:paraId="21D77A59" w14:textId="77777777" w:rsidR="000E665D" w:rsidRPr="00595794" w:rsidRDefault="000E665D" w:rsidP="008C1DE3">
            <w:pPr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—</w:t>
            </w:r>
          </w:p>
        </w:tc>
      </w:tr>
      <w:tr w:rsidR="000E665D" w14:paraId="6C6F34FB" w14:textId="77777777" w:rsidTr="008C1DE3">
        <w:trPr>
          <w:trHeight w:val="320"/>
        </w:trPr>
        <w:tc>
          <w:tcPr>
            <w:tcW w:w="2380" w:type="dxa"/>
            <w:shd w:val="clear" w:color="auto" w:fill="auto"/>
            <w:noWrap/>
            <w:vAlign w:val="bottom"/>
          </w:tcPr>
          <w:p w14:paraId="7ED8DEA0" w14:textId="77777777" w:rsidR="000E665D" w:rsidRPr="00DD4920" w:rsidRDefault="000E665D" w:rsidP="008C1DE3">
            <w:pPr>
              <w:widowControl/>
              <w:ind w:firstLineChars="100" w:firstLine="150"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dsDNA</w:t>
            </w:r>
          </w:p>
        </w:tc>
        <w:tc>
          <w:tcPr>
            <w:tcW w:w="1807" w:type="dxa"/>
            <w:shd w:val="clear" w:color="auto" w:fill="auto"/>
            <w:noWrap/>
            <w:vAlign w:val="bottom"/>
          </w:tcPr>
          <w:p w14:paraId="60E19F47" w14:textId="77777777" w:rsidR="000E665D" w:rsidRPr="00595794" w:rsidRDefault="000E665D" w:rsidP="008C1DE3">
            <w:pPr>
              <w:rPr>
                <w:rFonts w:ascii="Times New Roman" w:eastAsia="等线" w:hAnsi="Times New Roman" w:cs="Times New Roman"/>
                <w:color w:val="000000" w:themeColor="text1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 w:themeColor="text1"/>
                <w:sz w:val="15"/>
                <w:szCs w:val="15"/>
              </w:rPr>
              <w:t>51.1 ± 57.0</w:t>
            </w:r>
          </w:p>
        </w:tc>
        <w:tc>
          <w:tcPr>
            <w:tcW w:w="1382" w:type="dxa"/>
            <w:shd w:val="clear" w:color="auto" w:fill="auto"/>
            <w:noWrap/>
            <w:vAlign w:val="bottom"/>
          </w:tcPr>
          <w:p w14:paraId="4AA84A13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ND</w:t>
            </w:r>
          </w:p>
        </w:tc>
        <w:tc>
          <w:tcPr>
            <w:tcW w:w="1068" w:type="dxa"/>
            <w:shd w:val="clear" w:color="auto" w:fill="auto"/>
            <w:noWrap/>
            <w:vAlign w:val="bottom"/>
          </w:tcPr>
          <w:p w14:paraId="352E883B" w14:textId="77777777" w:rsidR="000E665D" w:rsidRPr="00595794" w:rsidRDefault="000E665D" w:rsidP="008C1DE3">
            <w:pPr>
              <w:rPr>
                <w:rFonts w:ascii="Times New Roman" w:eastAsia="Times New Roman" w:hAnsi="Times New Roman" w:cs="Times New Roman"/>
                <w:sz w:val="15"/>
                <w:szCs w:val="15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—</w:t>
            </w:r>
          </w:p>
        </w:tc>
        <w:tc>
          <w:tcPr>
            <w:tcW w:w="1756" w:type="dxa"/>
            <w:shd w:val="clear" w:color="auto" w:fill="auto"/>
            <w:noWrap/>
            <w:vAlign w:val="bottom"/>
          </w:tcPr>
          <w:p w14:paraId="552D044B" w14:textId="77777777" w:rsidR="000E665D" w:rsidRPr="00595794" w:rsidRDefault="000E665D" w:rsidP="008C1DE3">
            <w:pPr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  <w:t>84.0 ± 82.4</w:t>
            </w:r>
          </w:p>
        </w:tc>
        <w:tc>
          <w:tcPr>
            <w:tcW w:w="1382" w:type="dxa"/>
            <w:shd w:val="clear" w:color="auto" w:fill="auto"/>
            <w:noWrap/>
            <w:vAlign w:val="bottom"/>
          </w:tcPr>
          <w:p w14:paraId="3B0A8850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ND</w:t>
            </w:r>
          </w:p>
        </w:tc>
        <w:tc>
          <w:tcPr>
            <w:tcW w:w="1068" w:type="dxa"/>
            <w:shd w:val="clear" w:color="auto" w:fill="auto"/>
            <w:noWrap/>
            <w:vAlign w:val="bottom"/>
          </w:tcPr>
          <w:p w14:paraId="1E1C4174" w14:textId="77777777" w:rsidR="000E665D" w:rsidRPr="00595794" w:rsidRDefault="000E665D" w:rsidP="008C1DE3">
            <w:pPr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—</w:t>
            </w:r>
          </w:p>
        </w:tc>
        <w:tc>
          <w:tcPr>
            <w:tcW w:w="1756" w:type="dxa"/>
            <w:shd w:val="clear" w:color="auto" w:fill="auto"/>
            <w:noWrap/>
            <w:vAlign w:val="bottom"/>
          </w:tcPr>
          <w:p w14:paraId="3D07B131" w14:textId="77777777" w:rsidR="000E665D" w:rsidRPr="00595794" w:rsidRDefault="000E665D" w:rsidP="008C1DE3">
            <w:pPr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—</w:t>
            </w:r>
          </w:p>
        </w:tc>
        <w:tc>
          <w:tcPr>
            <w:tcW w:w="1382" w:type="dxa"/>
            <w:shd w:val="clear" w:color="auto" w:fill="auto"/>
            <w:noWrap/>
            <w:vAlign w:val="bottom"/>
          </w:tcPr>
          <w:p w14:paraId="6B258B86" w14:textId="77777777" w:rsidR="000E665D" w:rsidRPr="00595794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595794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ND</w:t>
            </w:r>
          </w:p>
        </w:tc>
        <w:tc>
          <w:tcPr>
            <w:tcW w:w="1068" w:type="dxa"/>
            <w:shd w:val="clear" w:color="auto" w:fill="auto"/>
            <w:noWrap/>
            <w:vAlign w:val="bottom"/>
          </w:tcPr>
          <w:p w14:paraId="1A669502" w14:textId="77777777" w:rsidR="000E665D" w:rsidRPr="00595794" w:rsidRDefault="000E665D" w:rsidP="008C1DE3">
            <w:pPr>
              <w:rPr>
                <w:rFonts w:ascii="Times New Roman" w:eastAsia="等线" w:hAnsi="Times New Roman" w:cs="Times New Roman"/>
                <w:color w:val="000000"/>
                <w:sz w:val="15"/>
                <w:szCs w:val="15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—</w:t>
            </w:r>
          </w:p>
        </w:tc>
      </w:tr>
    </w:tbl>
    <w:p w14:paraId="0150776D" w14:textId="2635D0EA" w:rsidR="000E665D" w:rsidRPr="00DD4920" w:rsidRDefault="000E665D" w:rsidP="000E665D">
      <w:pPr>
        <w:adjustRightInd w:val="0"/>
        <w:snapToGrid w:val="0"/>
        <w:rPr>
          <w:rFonts w:ascii="Times New Roman" w:hAnsi="Times New Roman" w:cs="Times New Roman"/>
          <w:sz w:val="18"/>
          <w:szCs w:val="18"/>
        </w:rPr>
      </w:pPr>
      <w:r w:rsidRPr="00DD4920">
        <w:rPr>
          <w:rFonts w:ascii="Times New Roman" w:hAnsi="Times New Roman" w:cs="Times New Roman"/>
          <w:sz w:val="18"/>
          <w:szCs w:val="18"/>
        </w:rPr>
        <w:t>ESR: erythrocyte sedimentation rate</w:t>
      </w:r>
      <w:r w:rsidR="007D3EC2">
        <w:rPr>
          <w:rFonts w:ascii="Times New Roman" w:hAnsi="Times New Roman" w:cs="Times New Roman"/>
          <w:sz w:val="18"/>
          <w:szCs w:val="18"/>
        </w:rPr>
        <w:t>;</w:t>
      </w:r>
      <w:r w:rsidRPr="00DD4920">
        <w:rPr>
          <w:rFonts w:ascii="Times New Roman" w:hAnsi="Times New Roman" w:cs="Times New Roman"/>
          <w:sz w:val="18"/>
          <w:szCs w:val="18"/>
        </w:rPr>
        <w:t xml:space="preserve"> ND: not determined</w:t>
      </w:r>
      <w:r>
        <w:rPr>
          <w:rFonts w:ascii="Times New Roman" w:hAnsi="Times New Roman" w:cs="Times New Roman"/>
          <w:sz w:val="18"/>
          <w:szCs w:val="18"/>
        </w:rPr>
        <w:t>.</w:t>
      </w:r>
    </w:p>
    <w:p w14:paraId="070235FE" w14:textId="6D5DDE12" w:rsidR="000E665D" w:rsidRPr="00DD4920" w:rsidRDefault="000E665D" w:rsidP="000E665D">
      <w:pPr>
        <w:adjustRightInd w:val="0"/>
        <w:snapToGrid w:val="0"/>
        <w:rPr>
          <w:rFonts w:ascii="Times New Roman" w:hAnsi="Times New Roman" w:cs="Times New Roman"/>
          <w:sz w:val="18"/>
          <w:szCs w:val="18"/>
        </w:rPr>
      </w:pPr>
      <w:r w:rsidRPr="00DD4920">
        <w:rPr>
          <w:rFonts w:ascii="Times New Roman" w:hAnsi="Times New Roman" w:cs="Times New Roman"/>
          <w:sz w:val="18"/>
          <w:szCs w:val="18"/>
        </w:rPr>
        <w:t xml:space="preserve">Data are shown as mean ± </w:t>
      </w:r>
      <w:r w:rsidR="007D3EC2">
        <w:rPr>
          <w:rFonts w:ascii="Times New Roman" w:hAnsi="Times New Roman" w:cs="Times New Roman"/>
          <w:sz w:val="18"/>
          <w:szCs w:val="18"/>
        </w:rPr>
        <w:t>SD</w:t>
      </w:r>
      <w:r w:rsidRPr="00DD4920">
        <w:rPr>
          <w:rFonts w:ascii="Times New Roman" w:hAnsi="Times New Roman" w:cs="Times New Roman"/>
          <w:sz w:val="18"/>
          <w:szCs w:val="18"/>
        </w:rPr>
        <w:t>.</w:t>
      </w:r>
    </w:p>
    <w:p w14:paraId="61A3F325" w14:textId="77777777" w:rsidR="000E665D" w:rsidRPr="000E665D" w:rsidRDefault="000E665D" w:rsidP="000E665D">
      <w:pPr>
        <w:pStyle w:val="a0"/>
        <w:ind w:firstLineChars="0" w:firstLine="0"/>
        <w:rPr>
          <w:rFonts w:ascii="Times New Roman" w:hAnsi="Times New Roman" w:cs="Times New Roman"/>
          <w:kern w:val="0"/>
          <w:sz w:val="18"/>
          <w:szCs w:val="18"/>
          <w:lang w:eastAsia="en-US"/>
        </w:rPr>
      </w:pPr>
    </w:p>
    <w:p w14:paraId="469A5CB5" w14:textId="77777777" w:rsidR="003C2AD9" w:rsidRDefault="00000000" w:rsidP="00DD4920">
      <w:pPr>
        <w:pStyle w:val="4"/>
        <w:keepLines w:val="0"/>
        <w:tabs>
          <w:tab w:val="left" w:pos="864"/>
        </w:tabs>
        <w:kinsoku w:val="0"/>
        <w:adjustRightInd w:val="0"/>
        <w:snapToGrid w:val="0"/>
        <w:spacing w:beforeLines="50" w:before="156" w:afterLines="50" w:after="156" w:line="240" w:lineRule="auto"/>
        <w:jc w:val="center"/>
        <w:rPr>
          <w:rFonts w:eastAsiaTheme="minorEastAsia"/>
        </w:rPr>
      </w:pPr>
      <w:r>
        <w:rPr>
          <w:noProof/>
        </w:rPr>
        <w:drawing>
          <wp:inline distT="0" distB="0" distL="0" distR="0" wp14:anchorId="453AB084" wp14:editId="77928C8B">
            <wp:extent cx="5039995" cy="3375025"/>
            <wp:effectExtent l="0" t="0" r="8255" b="635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33755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7DB5B7" w14:textId="24EE585D" w:rsidR="003C2AD9" w:rsidRPr="00DD4920" w:rsidRDefault="00000000" w:rsidP="00DD4920">
      <w:pPr>
        <w:adjustRightInd w:val="0"/>
        <w:snapToGrid w:val="0"/>
        <w:rPr>
          <w:rFonts w:ascii="Times New Roman" w:hAnsi="Times New Roman" w:cs="Times New Roman"/>
          <w:bCs/>
          <w:sz w:val="18"/>
          <w:szCs w:val="18"/>
        </w:rPr>
      </w:pPr>
      <w:r w:rsidRPr="00DD4920">
        <w:rPr>
          <w:rFonts w:ascii="Times New Roman" w:hAnsi="Times New Roman" w:cs="Times New Roman"/>
          <w:b/>
          <w:sz w:val="18"/>
          <w:szCs w:val="18"/>
        </w:rPr>
        <w:t>Fig. S1</w:t>
      </w:r>
      <w:r w:rsidR="00DD4920">
        <w:rPr>
          <w:rFonts w:ascii="Times New Roman" w:hAnsi="Times New Roman" w:cs="Times New Roman" w:hint="eastAsia"/>
          <w:b/>
          <w:sz w:val="18"/>
          <w:szCs w:val="18"/>
        </w:rPr>
        <w:t>.</w:t>
      </w:r>
      <w:r w:rsidR="00DD4920">
        <w:rPr>
          <w:rFonts w:ascii="Times New Roman" w:hAnsi="Times New Roman" w:cs="Times New Roman"/>
          <w:b/>
          <w:sz w:val="18"/>
          <w:szCs w:val="18"/>
        </w:rPr>
        <w:t xml:space="preserve"> </w:t>
      </w:r>
      <w:r w:rsidRPr="00DD4920">
        <w:rPr>
          <w:rFonts w:ascii="Times New Roman" w:hAnsi="Times New Roman" w:cs="Times New Roman"/>
          <w:bCs/>
          <w:sz w:val="18"/>
          <w:szCs w:val="18"/>
        </w:rPr>
        <w:t>Classification performance and relative abundances of</w:t>
      </w:r>
      <w:r w:rsidR="00E216CE" w:rsidRPr="00E216CE">
        <w:t xml:space="preserve"> </w:t>
      </w:r>
      <w:r w:rsidR="00E216CE" w:rsidRPr="00E216CE">
        <w:rPr>
          <w:rFonts w:ascii="Times New Roman" w:hAnsi="Times New Roman" w:cs="Times New Roman"/>
          <w:bCs/>
          <w:sz w:val="18"/>
          <w:szCs w:val="18"/>
        </w:rPr>
        <w:t>G0</w:t>
      </w:r>
      <w:r w:rsidRPr="00DD4920">
        <w:rPr>
          <w:rFonts w:ascii="Times New Roman" w:hAnsi="Times New Roman" w:cs="Times New Roman"/>
          <w:bCs/>
          <w:sz w:val="18"/>
          <w:szCs w:val="18"/>
        </w:rPr>
        <w:t xml:space="preserve"> in the training set and validation sets. </w:t>
      </w:r>
      <w:r w:rsidRPr="00DD4920">
        <w:rPr>
          <w:rFonts w:ascii="Times New Roman" w:hAnsi="Times New Roman" w:cs="Times New Roman"/>
          <w:sz w:val="18"/>
          <w:szCs w:val="18"/>
        </w:rPr>
        <w:t xml:space="preserve">(a) </w:t>
      </w:r>
      <w:r w:rsidR="00380786">
        <w:rPr>
          <w:rFonts w:ascii="Times New Roman" w:hAnsi="Times New Roman" w:cs="Times New Roman"/>
          <w:sz w:val="18"/>
          <w:szCs w:val="18"/>
        </w:rPr>
        <w:t>T</w:t>
      </w:r>
      <w:r w:rsidRPr="00DD4920">
        <w:rPr>
          <w:rFonts w:ascii="Times New Roman" w:hAnsi="Times New Roman" w:cs="Times New Roman"/>
          <w:sz w:val="18"/>
          <w:szCs w:val="18"/>
        </w:rPr>
        <w:t xml:space="preserve">he symbols depicting </w:t>
      </w:r>
      <w:r w:rsidRPr="00DD4920">
        <w:rPr>
          <w:rFonts w:ascii="Times New Roman" w:hAnsi="Times New Roman" w:cs="Times New Roman"/>
          <w:color w:val="000000" w:themeColor="text1"/>
          <w:sz w:val="18"/>
          <w:szCs w:val="18"/>
        </w:rPr>
        <w:t>G0</w:t>
      </w:r>
      <w:r w:rsidR="00380786">
        <w:rPr>
          <w:rFonts w:ascii="Times New Roman" w:hAnsi="Times New Roman" w:cs="Times New Roman"/>
          <w:sz w:val="18"/>
          <w:szCs w:val="18"/>
        </w:rPr>
        <w:t>;</w:t>
      </w:r>
      <w:r w:rsidRPr="00DD4920">
        <w:rPr>
          <w:rFonts w:ascii="Times New Roman" w:hAnsi="Times New Roman" w:cs="Times New Roman"/>
          <w:sz w:val="18"/>
          <w:szCs w:val="18"/>
        </w:rPr>
        <w:t xml:space="preserve"> (b) the ROC curves of G0 for the classification of SLE patients and HCs</w:t>
      </w:r>
      <w:r w:rsidR="00380786">
        <w:rPr>
          <w:rFonts w:ascii="Times New Roman" w:hAnsi="Times New Roman" w:cs="Times New Roman"/>
          <w:sz w:val="18"/>
          <w:szCs w:val="18"/>
        </w:rPr>
        <w:t>;</w:t>
      </w:r>
      <w:r w:rsidRPr="00DD4920">
        <w:rPr>
          <w:rFonts w:ascii="Times New Roman" w:hAnsi="Times New Roman" w:cs="Times New Roman"/>
          <w:sz w:val="18"/>
          <w:szCs w:val="18"/>
        </w:rPr>
        <w:t xml:space="preserve"> (c) the boxplots of the relative abundances of G0 on serum IgGs in SLE patients and HCs. The red dotted lines in the figures represent the cut-off values and the maximum values generated using the formula (sensitivity + specificity – 1) in our analyses. The symbols were drawn using GlycoWorkbench version 2.1 stable (Build: 157</w:t>
      </w:r>
      <w:r w:rsidR="007D3EC2">
        <w:rPr>
          <w:rFonts w:ascii="Times New Roman" w:hAnsi="Times New Roman" w:cs="Times New Roman"/>
          <w:sz w:val="18"/>
          <w:szCs w:val="18"/>
        </w:rPr>
        <w:t>; d</w:t>
      </w:r>
      <w:r w:rsidRPr="00DD4920">
        <w:rPr>
          <w:rFonts w:ascii="Times New Roman" w:hAnsi="Times New Roman" w:cs="Times New Roman"/>
          <w:sz w:val="18"/>
          <w:szCs w:val="18"/>
        </w:rPr>
        <w:t>eveloped by Alessio Ceroni, Kai Maass</w:t>
      </w:r>
      <w:r w:rsidR="007D3EC2">
        <w:rPr>
          <w:rFonts w:ascii="Times New Roman" w:hAnsi="Times New Roman" w:cs="Times New Roman" w:hint="eastAsia"/>
          <w:sz w:val="18"/>
          <w:szCs w:val="18"/>
        </w:rPr>
        <w:t>,</w:t>
      </w:r>
      <w:r w:rsidRPr="00DD4920">
        <w:rPr>
          <w:rFonts w:ascii="Times New Roman" w:hAnsi="Times New Roman" w:cs="Times New Roman"/>
          <w:sz w:val="18"/>
          <w:szCs w:val="18"/>
        </w:rPr>
        <w:t xml:space="preserve"> and David Damerell, European Carbohydrates DataBase); </w:t>
      </w:r>
      <w:r w:rsidR="00380786">
        <w:rPr>
          <w:rFonts w:ascii="Times New Roman" w:hAnsi="Times New Roman" w:cs="Times New Roman"/>
          <w:sz w:val="18"/>
          <w:szCs w:val="18"/>
        </w:rPr>
        <w:t>(</w:t>
      </w:r>
      <w:r w:rsidRPr="00DD4920">
        <w:rPr>
          <w:rFonts w:ascii="Times New Roman" w:hAnsi="Times New Roman" w:cs="Times New Roman"/>
          <w:sz w:val="18"/>
          <w:szCs w:val="18"/>
        </w:rPr>
        <w:t>b</w:t>
      </w:r>
      <w:r w:rsidR="007D3EC2">
        <w:rPr>
          <w:rFonts w:ascii="Times New Roman" w:hAnsi="Times New Roman" w:cs="Times New Roman"/>
          <w:sz w:val="18"/>
          <w:szCs w:val="18"/>
        </w:rPr>
        <w:t xml:space="preserve">, </w:t>
      </w:r>
      <w:r w:rsidRPr="00DD4920">
        <w:rPr>
          <w:rFonts w:ascii="Times New Roman" w:hAnsi="Times New Roman" w:cs="Times New Roman"/>
          <w:sz w:val="18"/>
          <w:szCs w:val="18"/>
        </w:rPr>
        <w:t>c</w:t>
      </w:r>
      <w:r w:rsidR="00380786">
        <w:rPr>
          <w:rFonts w:ascii="Times New Roman" w:hAnsi="Times New Roman" w:cs="Times New Roman"/>
          <w:sz w:val="18"/>
          <w:szCs w:val="18"/>
        </w:rPr>
        <w:t>)</w:t>
      </w:r>
      <w:r w:rsidRPr="00DD4920">
        <w:rPr>
          <w:rFonts w:ascii="Times New Roman" w:hAnsi="Times New Roman" w:cs="Times New Roman"/>
          <w:sz w:val="18"/>
          <w:szCs w:val="18"/>
        </w:rPr>
        <w:t xml:space="preserve"> were drawn using RStudio version 1.0.153 (Rstudio </w:t>
      </w:r>
      <w:r w:rsidR="00380786">
        <w:rPr>
          <w:rFonts w:ascii="Times New Roman" w:hAnsi="Times New Roman" w:cs="Times New Roman"/>
          <w:sz w:val="18"/>
          <w:szCs w:val="18"/>
        </w:rPr>
        <w:t>I</w:t>
      </w:r>
      <w:r w:rsidRPr="00DD4920">
        <w:rPr>
          <w:rFonts w:ascii="Times New Roman" w:hAnsi="Times New Roman" w:cs="Times New Roman"/>
          <w:sz w:val="18"/>
          <w:szCs w:val="18"/>
        </w:rPr>
        <w:t xml:space="preserve">ncorporated </w:t>
      </w:r>
      <w:r w:rsidR="00380786">
        <w:rPr>
          <w:rFonts w:ascii="Times New Roman" w:hAnsi="Times New Roman" w:cs="Times New Roman"/>
          <w:sz w:val="18"/>
          <w:szCs w:val="18"/>
        </w:rPr>
        <w:t>C</w:t>
      </w:r>
      <w:r w:rsidRPr="00DD4920">
        <w:rPr>
          <w:rFonts w:ascii="Times New Roman" w:hAnsi="Times New Roman" w:cs="Times New Roman"/>
          <w:sz w:val="18"/>
          <w:szCs w:val="18"/>
        </w:rPr>
        <w:t xml:space="preserve">orporation, USA). </w:t>
      </w:r>
    </w:p>
    <w:p w14:paraId="5BB11029" w14:textId="2CBB5386" w:rsidR="003C2AD9" w:rsidRDefault="003C2AD9" w:rsidP="00DD4920">
      <w:pPr>
        <w:adjustRightInd w:val="0"/>
        <w:snapToGrid w:val="0"/>
        <w:rPr>
          <w:rFonts w:ascii="Times New Roman" w:hAnsi="Times New Roman" w:cs="Times New Roman"/>
          <w:sz w:val="18"/>
          <w:szCs w:val="18"/>
        </w:rPr>
      </w:pPr>
    </w:p>
    <w:p w14:paraId="32C5D747" w14:textId="77777777" w:rsidR="003C2AD9" w:rsidRDefault="00000000" w:rsidP="00DD4920">
      <w:pPr>
        <w:adjustRightInd w:val="0"/>
        <w:snapToGrid w:val="0"/>
        <w:jc w:val="center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noProof/>
          <w:szCs w:val="21"/>
        </w:rPr>
        <w:lastRenderedPageBreak/>
        <w:drawing>
          <wp:inline distT="0" distB="0" distL="0" distR="0" wp14:anchorId="4C26B378" wp14:editId="03BFEFEB">
            <wp:extent cx="5039995" cy="3387090"/>
            <wp:effectExtent l="0" t="0" r="8255" b="381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33871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7CDC77" w14:textId="098F22CC" w:rsidR="003C2AD9" w:rsidRPr="00DD4920" w:rsidRDefault="00000000" w:rsidP="00DD4920">
      <w:pPr>
        <w:adjustRightInd w:val="0"/>
        <w:snapToGrid w:val="0"/>
        <w:rPr>
          <w:rFonts w:ascii="Times New Roman" w:hAnsi="Times New Roman" w:cs="Times New Roman"/>
          <w:bCs/>
          <w:sz w:val="18"/>
          <w:szCs w:val="18"/>
        </w:rPr>
      </w:pPr>
      <w:r w:rsidRPr="00DD4920">
        <w:rPr>
          <w:rFonts w:ascii="Times New Roman" w:hAnsi="Times New Roman" w:cs="Times New Roman"/>
          <w:b/>
          <w:sz w:val="18"/>
          <w:szCs w:val="18"/>
        </w:rPr>
        <w:t>Fig. S2</w:t>
      </w:r>
      <w:r w:rsidR="00DD4920">
        <w:rPr>
          <w:rFonts w:ascii="Times New Roman" w:hAnsi="Times New Roman" w:cs="Times New Roman"/>
          <w:b/>
          <w:sz w:val="18"/>
          <w:szCs w:val="18"/>
        </w:rPr>
        <w:t>.</w:t>
      </w:r>
      <w:r w:rsidR="00DD4920" w:rsidRPr="00DD4920">
        <w:rPr>
          <w:rFonts w:ascii="Times New Roman" w:hAnsi="Times New Roman" w:cs="Times New Roman"/>
          <w:bCs/>
          <w:sz w:val="18"/>
          <w:szCs w:val="18"/>
        </w:rPr>
        <w:t xml:space="preserve"> </w:t>
      </w:r>
      <w:r w:rsidRPr="00DD4920">
        <w:rPr>
          <w:rFonts w:ascii="Times New Roman" w:hAnsi="Times New Roman" w:cs="Times New Roman"/>
          <w:bCs/>
          <w:sz w:val="18"/>
          <w:szCs w:val="18"/>
        </w:rPr>
        <w:t>Classification performance and relative abundances ofG1</w:t>
      </w:r>
      <w:r w:rsidR="00380786">
        <w:rPr>
          <w:rFonts w:ascii="Times New Roman" w:hAnsi="Times New Roman" w:cs="Times New Roman"/>
          <w:bCs/>
          <w:sz w:val="18"/>
          <w:szCs w:val="18"/>
        </w:rPr>
        <w:t xml:space="preserve"> </w:t>
      </w:r>
      <w:r w:rsidRPr="00DD4920">
        <w:rPr>
          <w:rFonts w:ascii="Times New Roman" w:hAnsi="Times New Roman" w:cs="Times New Roman"/>
          <w:bCs/>
          <w:sz w:val="18"/>
          <w:szCs w:val="18"/>
        </w:rPr>
        <w:t xml:space="preserve">in the training set and validation sets. </w:t>
      </w:r>
      <w:r w:rsidR="00DD4920">
        <w:rPr>
          <w:rFonts w:ascii="Times New Roman" w:hAnsi="Times New Roman" w:cs="Times New Roman" w:hint="eastAsia"/>
          <w:bCs/>
          <w:sz w:val="18"/>
          <w:szCs w:val="18"/>
        </w:rPr>
        <w:t>(</w:t>
      </w:r>
      <w:r w:rsidR="00DD4920">
        <w:rPr>
          <w:rFonts w:ascii="Times New Roman" w:hAnsi="Times New Roman" w:cs="Times New Roman"/>
          <w:bCs/>
          <w:sz w:val="18"/>
          <w:szCs w:val="18"/>
        </w:rPr>
        <w:t xml:space="preserve">a) </w:t>
      </w:r>
      <w:r w:rsidR="00380786">
        <w:rPr>
          <w:rFonts w:ascii="Times New Roman" w:hAnsi="Times New Roman" w:cs="Times New Roman"/>
          <w:sz w:val="18"/>
          <w:szCs w:val="18"/>
        </w:rPr>
        <w:t>T</w:t>
      </w:r>
      <w:r w:rsidRPr="00DD4920">
        <w:rPr>
          <w:rFonts w:ascii="Times New Roman" w:hAnsi="Times New Roman" w:cs="Times New Roman"/>
          <w:sz w:val="18"/>
          <w:szCs w:val="18"/>
        </w:rPr>
        <w:t xml:space="preserve">he symbols depicting relative abundance of </w:t>
      </w:r>
      <w:r w:rsidRPr="00DD4920">
        <w:rPr>
          <w:rFonts w:ascii="Times New Roman" w:hAnsi="Times New Roman" w:cs="Times New Roman"/>
          <w:color w:val="000000" w:themeColor="text1"/>
          <w:sz w:val="18"/>
          <w:szCs w:val="18"/>
        </w:rPr>
        <w:t>G1 glycans</w:t>
      </w:r>
      <w:r w:rsidR="00380786">
        <w:rPr>
          <w:rFonts w:ascii="Times New Roman" w:hAnsi="Times New Roman" w:cs="Times New Roman"/>
          <w:sz w:val="18"/>
          <w:szCs w:val="18"/>
        </w:rPr>
        <w:t>;</w:t>
      </w:r>
      <w:r w:rsidRPr="00DD4920">
        <w:rPr>
          <w:rFonts w:ascii="Times New Roman" w:hAnsi="Times New Roman" w:cs="Times New Roman"/>
          <w:sz w:val="18"/>
          <w:szCs w:val="18"/>
        </w:rPr>
        <w:t xml:space="preserve"> (b) the ROC curves of G1 for the classification of SLE and HCs</w:t>
      </w:r>
      <w:r w:rsidR="00380786">
        <w:rPr>
          <w:rFonts w:ascii="Times New Roman" w:hAnsi="Times New Roman" w:cs="Times New Roman"/>
          <w:sz w:val="18"/>
          <w:szCs w:val="18"/>
        </w:rPr>
        <w:t>;</w:t>
      </w:r>
      <w:r w:rsidRPr="00DD4920">
        <w:rPr>
          <w:rFonts w:ascii="Times New Roman" w:hAnsi="Times New Roman" w:cs="Times New Roman"/>
          <w:sz w:val="18"/>
          <w:szCs w:val="18"/>
        </w:rPr>
        <w:t xml:space="preserve"> (c) the boxplots of relative abundances of G1 on serum IgGs of SLE and HCs. The red dotted lines in the figures represent the cut-off values and the maximum values generated using the formula (sensitivity + specificity – 1) in our analyses. (a</w:t>
      </w:r>
      <w:r w:rsidR="00380786">
        <w:rPr>
          <w:rFonts w:ascii="Times New Roman" w:hAnsi="Times New Roman" w:cs="Times New Roman"/>
          <w:sz w:val="18"/>
          <w:szCs w:val="18"/>
        </w:rPr>
        <w:t>)</w:t>
      </w:r>
      <w:r w:rsidRPr="00DD4920">
        <w:rPr>
          <w:rFonts w:ascii="Times New Roman" w:hAnsi="Times New Roman" w:cs="Times New Roman"/>
          <w:sz w:val="18"/>
          <w:szCs w:val="18"/>
        </w:rPr>
        <w:t xml:space="preserve"> were drawn using GlycoWorkbench version 2.1 stable (Build: 157</w:t>
      </w:r>
      <w:r w:rsidR="00FD50F8">
        <w:rPr>
          <w:rFonts w:ascii="Times New Roman" w:hAnsi="Times New Roman" w:cs="Times New Roman"/>
          <w:sz w:val="18"/>
          <w:szCs w:val="18"/>
        </w:rPr>
        <w:t>; d</w:t>
      </w:r>
      <w:r w:rsidRPr="00DD4920">
        <w:rPr>
          <w:rFonts w:ascii="Times New Roman" w:hAnsi="Times New Roman" w:cs="Times New Roman"/>
          <w:sz w:val="18"/>
          <w:szCs w:val="18"/>
        </w:rPr>
        <w:t>eveloped by Alessio Ceroni, Kai Maass</w:t>
      </w:r>
      <w:r w:rsidR="00FD50F8">
        <w:rPr>
          <w:rFonts w:ascii="Times New Roman" w:hAnsi="Times New Roman" w:cs="Times New Roman"/>
          <w:sz w:val="18"/>
          <w:szCs w:val="18"/>
        </w:rPr>
        <w:t>,</w:t>
      </w:r>
      <w:r w:rsidRPr="00DD4920">
        <w:rPr>
          <w:rFonts w:ascii="Times New Roman" w:hAnsi="Times New Roman" w:cs="Times New Roman"/>
          <w:sz w:val="18"/>
          <w:szCs w:val="18"/>
        </w:rPr>
        <w:t xml:space="preserve"> and David Damerell, European Carbohydrates DataBase)</w:t>
      </w:r>
      <w:r w:rsidR="00380786">
        <w:rPr>
          <w:rFonts w:ascii="Times New Roman" w:hAnsi="Times New Roman" w:cs="Times New Roman"/>
          <w:sz w:val="18"/>
          <w:szCs w:val="18"/>
        </w:rPr>
        <w:t>;</w:t>
      </w:r>
      <w:r w:rsidRPr="00DD4920">
        <w:rPr>
          <w:rFonts w:ascii="Times New Roman" w:hAnsi="Times New Roman" w:cs="Times New Roman"/>
          <w:sz w:val="18"/>
          <w:szCs w:val="18"/>
        </w:rPr>
        <w:t xml:space="preserve"> </w:t>
      </w:r>
      <w:r w:rsidR="00380786">
        <w:rPr>
          <w:rFonts w:ascii="Times New Roman" w:hAnsi="Times New Roman" w:cs="Times New Roman"/>
          <w:sz w:val="18"/>
          <w:szCs w:val="18"/>
        </w:rPr>
        <w:t>(</w:t>
      </w:r>
      <w:r w:rsidRPr="00DD4920">
        <w:rPr>
          <w:rFonts w:ascii="Times New Roman" w:hAnsi="Times New Roman" w:cs="Times New Roman"/>
          <w:sz w:val="18"/>
          <w:szCs w:val="18"/>
        </w:rPr>
        <w:t>b</w:t>
      </w:r>
      <w:r w:rsidR="00FD50F8">
        <w:rPr>
          <w:rFonts w:ascii="Times New Roman" w:hAnsi="Times New Roman" w:cs="Times New Roman"/>
          <w:sz w:val="18"/>
          <w:szCs w:val="18"/>
        </w:rPr>
        <w:t xml:space="preserve">, </w:t>
      </w:r>
      <w:r w:rsidRPr="00DD4920">
        <w:rPr>
          <w:rFonts w:ascii="Times New Roman" w:hAnsi="Times New Roman" w:cs="Times New Roman"/>
          <w:sz w:val="18"/>
          <w:szCs w:val="18"/>
        </w:rPr>
        <w:t>c</w:t>
      </w:r>
      <w:r w:rsidR="00380786">
        <w:rPr>
          <w:rFonts w:ascii="Times New Roman" w:hAnsi="Times New Roman" w:cs="Times New Roman"/>
          <w:sz w:val="18"/>
          <w:szCs w:val="18"/>
        </w:rPr>
        <w:t>)</w:t>
      </w:r>
      <w:r w:rsidRPr="00DD4920">
        <w:rPr>
          <w:rFonts w:ascii="Times New Roman" w:hAnsi="Times New Roman" w:cs="Times New Roman"/>
          <w:sz w:val="18"/>
          <w:szCs w:val="18"/>
        </w:rPr>
        <w:t xml:space="preserve"> were drawn using RStudio version 1.0.153 (Rstudio incorporated corporation, USA). </w:t>
      </w:r>
    </w:p>
    <w:p w14:paraId="7322821E" w14:textId="77777777" w:rsidR="003C2AD9" w:rsidRDefault="003C2AD9" w:rsidP="00DD4920">
      <w:pPr>
        <w:numPr>
          <w:ilvl w:val="255"/>
          <w:numId w:val="0"/>
        </w:numPr>
        <w:adjustRightInd w:val="0"/>
        <w:snapToGrid w:val="0"/>
        <w:rPr>
          <w:rFonts w:ascii="Times New Roman" w:hAnsi="Times New Roman" w:cs="Times New Roman"/>
          <w:sz w:val="18"/>
          <w:szCs w:val="18"/>
        </w:rPr>
      </w:pPr>
    </w:p>
    <w:p w14:paraId="0DE69E48" w14:textId="77777777" w:rsidR="003C2AD9" w:rsidRDefault="00000000" w:rsidP="00DD4920">
      <w:pPr>
        <w:numPr>
          <w:ilvl w:val="255"/>
          <w:numId w:val="0"/>
        </w:numPr>
        <w:adjustRightInd w:val="0"/>
        <w:snapToGrid w:val="0"/>
        <w:jc w:val="center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noProof/>
          <w:szCs w:val="21"/>
        </w:rPr>
        <w:lastRenderedPageBreak/>
        <w:drawing>
          <wp:inline distT="0" distB="0" distL="0" distR="0" wp14:anchorId="7563BE5E" wp14:editId="0E8B1E9A">
            <wp:extent cx="5039995" cy="3395980"/>
            <wp:effectExtent l="0" t="0" r="8255" b="444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33962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476A68" w14:textId="6150A927" w:rsidR="003C2AD9" w:rsidRPr="00DD4920" w:rsidRDefault="00000000" w:rsidP="00DD4920">
      <w:pPr>
        <w:adjustRightInd w:val="0"/>
        <w:snapToGrid w:val="0"/>
        <w:rPr>
          <w:rFonts w:ascii="Times New Roman" w:hAnsi="Times New Roman" w:cs="Times New Roman"/>
          <w:bCs/>
          <w:sz w:val="18"/>
          <w:szCs w:val="18"/>
        </w:rPr>
      </w:pPr>
      <w:r w:rsidRPr="00DD4920">
        <w:rPr>
          <w:rFonts w:ascii="Times New Roman" w:hAnsi="Times New Roman" w:cs="Times New Roman"/>
          <w:b/>
          <w:sz w:val="18"/>
          <w:szCs w:val="18"/>
        </w:rPr>
        <w:t>Fig. S3</w:t>
      </w:r>
      <w:r w:rsidR="00DD4920">
        <w:rPr>
          <w:rFonts w:ascii="Times New Roman" w:hAnsi="Times New Roman" w:cs="Times New Roman"/>
          <w:b/>
          <w:sz w:val="18"/>
          <w:szCs w:val="18"/>
        </w:rPr>
        <w:t>.</w:t>
      </w:r>
      <w:r w:rsidRPr="00DD4920">
        <w:rPr>
          <w:rFonts w:ascii="Times New Roman" w:hAnsi="Times New Roman" w:cs="Times New Roman"/>
          <w:bCs/>
          <w:sz w:val="18"/>
          <w:szCs w:val="18"/>
        </w:rPr>
        <w:t xml:space="preserve"> Classification performance and relative abundances of G2</w:t>
      </w:r>
      <w:r w:rsidR="00DD4920">
        <w:rPr>
          <w:rFonts w:ascii="Times New Roman" w:hAnsi="Times New Roman" w:cs="Times New Roman"/>
          <w:bCs/>
          <w:sz w:val="18"/>
          <w:szCs w:val="18"/>
        </w:rPr>
        <w:t xml:space="preserve"> </w:t>
      </w:r>
      <w:r w:rsidRPr="00DD4920">
        <w:rPr>
          <w:rFonts w:ascii="Times New Roman" w:hAnsi="Times New Roman" w:cs="Times New Roman"/>
          <w:bCs/>
          <w:sz w:val="18"/>
          <w:szCs w:val="18"/>
        </w:rPr>
        <w:t>in the training set and validation sets.</w:t>
      </w:r>
      <w:r w:rsidR="00DD4920">
        <w:rPr>
          <w:rFonts w:ascii="Times New Roman" w:hAnsi="Times New Roman" w:cs="Times New Roman" w:hint="eastAsia"/>
          <w:bCs/>
          <w:sz w:val="18"/>
          <w:szCs w:val="18"/>
        </w:rPr>
        <w:t xml:space="preserve"> </w:t>
      </w:r>
      <w:r w:rsidRPr="00DD4920">
        <w:rPr>
          <w:rFonts w:ascii="Times New Roman" w:hAnsi="Times New Roman" w:cs="Times New Roman"/>
          <w:bCs/>
          <w:sz w:val="18"/>
          <w:szCs w:val="18"/>
        </w:rPr>
        <w:t xml:space="preserve">(a) </w:t>
      </w:r>
      <w:r w:rsidR="00380786">
        <w:rPr>
          <w:rFonts w:ascii="Times New Roman" w:hAnsi="Times New Roman" w:cs="Times New Roman"/>
          <w:bCs/>
          <w:sz w:val="18"/>
          <w:szCs w:val="18"/>
        </w:rPr>
        <w:t>T</w:t>
      </w:r>
      <w:r w:rsidRPr="00DD4920">
        <w:rPr>
          <w:rFonts w:ascii="Times New Roman" w:hAnsi="Times New Roman" w:cs="Times New Roman"/>
          <w:bCs/>
          <w:sz w:val="18"/>
          <w:szCs w:val="18"/>
        </w:rPr>
        <w:t>he symbols depicting G2</w:t>
      </w:r>
      <w:r w:rsidR="00380786">
        <w:rPr>
          <w:rFonts w:ascii="Times New Roman" w:hAnsi="Times New Roman" w:cs="Times New Roman"/>
          <w:bCs/>
          <w:sz w:val="18"/>
          <w:szCs w:val="18"/>
        </w:rPr>
        <w:t>;</w:t>
      </w:r>
      <w:r w:rsidRPr="00DD4920">
        <w:rPr>
          <w:rFonts w:ascii="Times New Roman" w:hAnsi="Times New Roman" w:cs="Times New Roman"/>
          <w:bCs/>
          <w:sz w:val="18"/>
          <w:szCs w:val="18"/>
        </w:rPr>
        <w:t xml:space="preserve"> (b) the ROC curves of biomarkers for the classification of SLE and HCs</w:t>
      </w:r>
      <w:r w:rsidR="00380786">
        <w:rPr>
          <w:rFonts w:ascii="Times New Roman" w:hAnsi="Times New Roman" w:cs="Times New Roman"/>
          <w:bCs/>
          <w:sz w:val="18"/>
          <w:szCs w:val="18"/>
        </w:rPr>
        <w:t>;</w:t>
      </w:r>
      <w:r w:rsidRPr="00DD4920">
        <w:rPr>
          <w:rFonts w:ascii="Times New Roman" w:hAnsi="Times New Roman" w:cs="Times New Roman"/>
          <w:bCs/>
          <w:sz w:val="18"/>
          <w:szCs w:val="18"/>
        </w:rPr>
        <w:t xml:space="preserve"> (c) the boxplots of SLE and HCs. The red dotted lines in the figures represent the cut-off values and the maximum values generated using the formula (sensitivity + specificity – 1) in our analyses. (a</w:t>
      </w:r>
      <w:r w:rsidR="00380786">
        <w:rPr>
          <w:rFonts w:ascii="Times New Roman" w:hAnsi="Times New Roman" w:cs="Times New Roman"/>
          <w:bCs/>
          <w:sz w:val="18"/>
          <w:szCs w:val="18"/>
        </w:rPr>
        <w:t>)</w:t>
      </w:r>
      <w:r w:rsidRPr="00DD4920">
        <w:rPr>
          <w:rFonts w:ascii="Times New Roman" w:hAnsi="Times New Roman" w:cs="Times New Roman"/>
          <w:bCs/>
          <w:sz w:val="18"/>
          <w:szCs w:val="18"/>
        </w:rPr>
        <w:t xml:space="preserve"> were drawn using GlycoWorkbench version 2.1 stable (Build: 157</w:t>
      </w:r>
      <w:r w:rsidR="00FD50F8">
        <w:rPr>
          <w:rFonts w:ascii="Times New Roman" w:hAnsi="Times New Roman" w:cs="Times New Roman"/>
          <w:bCs/>
          <w:sz w:val="18"/>
          <w:szCs w:val="18"/>
        </w:rPr>
        <w:t>; d</w:t>
      </w:r>
      <w:r w:rsidRPr="00DD4920">
        <w:rPr>
          <w:rFonts w:ascii="Times New Roman" w:hAnsi="Times New Roman" w:cs="Times New Roman"/>
          <w:bCs/>
          <w:sz w:val="18"/>
          <w:szCs w:val="18"/>
        </w:rPr>
        <w:t>eveloped by Alessio Ceroni, Kai Maass</w:t>
      </w:r>
      <w:r w:rsidR="00FD50F8">
        <w:rPr>
          <w:rFonts w:ascii="Times New Roman" w:hAnsi="Times New Roman" w:cs="Times New Roman"/>
          <w:bCs/>
          <w:sz w:val="18"/>
          <w:szCs w:val="18"/>
        </w:rPr>
        <w:t>,</w:t>
      </w:r>
      <w:r w:rsidRPr="00DD4920">
        <w:rPr>
          <w:rFonts w:ascii="Times New Roman" w:hAnsi="Times New Roman" w:cs="Times New Roman"/>
          <w:bCs/>
          <w:sz w:val="18"/>
          <w:szCs w:val="18"/>
        </w:rPr>
        <w:t xml:space="preserve"> and David Damerell, European Carbohydrates DataBase, Europe)</w:t>
      </w:r>
      <w:r w:rsidR="00380786">
        <w:rPr>
          <w:rFonts w:ascii="Times New Roman" w:hAnsi="Times New Roman" w:cs="Times New Roman"/>
          <w:bCs/>
          <w:sz w:val="18"/>
          <w:szCs w:val="18"/>
        </w:rPr>
        <w:t>;</w:t>
      </w:r>
      <w:r w:rsidRPr="00DD4920">
        <w:rPr>
          <w:rFonts w:ascii="Times New Roman" w:hAnsi="Times New Roman" w:cs="Times New Roman"/>
          <w:bCs/>
          <w:sz w:val="18"/>
          <w:szCs w:val="18"/>
        </w:rPr>
        <w:t xml:space="preserve"> </w:t>
      </w:r>
      <w:r w:rsidR="00380786">
        <w:rPr>
          <w:rFonts w:ascii="Times New Roman" w:hAnsi="Times New Roman" w:cs="Times New Roman"/>
          <w:bCs/>
          <w:sz w:val="18"/>
          <w:szCs w:val="18"/>
        </w:rPr>
        <w:t>(</w:t>
      </w:r>
      <w:r w:rsidRPr="00DD4920">
        <w:rPr>
          <w:rFonts w:ascii="Times New Roman" w:hAnsi="Times New Roman" w:cs="Times New Roman"/>
          <w:bCs/>
          <w:sz w:val="18"/>
          <w:szCs w:val="18"/>
        </w:rPr>
        <w:t>b</w:t>
      </w:r>
      <w:r w:rsidR="00380786">
        <w:rPr>
          <w:rFonts w:ascii="Times New Roman" w:hAnsi="Times New Roman" w:cs="Times New Roman"/>
          <w:bCs/>
          <w:sz w:val="18"/>
          <w:szCs w:val="18"/>
        </w:rPr>
        <w:t>)</w:t>
      </w:r>
      <w:r w:rsidRPr="00DD4920">
        <w:rPr>
          <w:rFonts w:ascii="Times New Roman" w:hAnsi="Times New Roman" w:cs="Times New Roman"/>
          <w:bCs/>
          <w:sz w:val="18"/>
          <w:szCs w:val="18"/>
        </w:rPr>
        <w:t xml:space="preserve"> and </w:t>
      </w:r>
      <w:r w:rsidR="00380786">
        <w:rPr>
          <w:rFonts w:ascii="Times New Roman" w:hAnsi="Times New Roman" w:cs="Times New Roman"/>
          <w:bCs/>
          <w:sz w:val="18"/>
          <w:szCs w:val="18"/>
        </w:rPr>
        <w:t>(</w:t>
      </w:r>
      <w:r w:rsidRPr="00DD4920">
        <w:rPr>
          <w:rFonts w:ascii="Times New Roman" w:hAnsi="Times New Roman" w:cs="Times New Roman"/>
          <w:bCs/>
          <w:sz w:val="18"/>
          <w:szCs w:val="18"/>
        </w:rPr>
        <w:t>c</w:t>
      </w:r>
      <w:r w:rsidR="00380786">
        <w:rPr>
          <w:rFonts w:ascii="Times New Roman" w:hAnsi="Times New Roman" w:cs="Times New Roman"/>
          <w:bCs/>
          <w:sz w:val="18"/>
          <w:szCs w:val="18"/>
        </w:rPr>
        <w:t>)</w:t>
      </w:r>
      <w:r w:rsidRPr="00DD4920">
        <w:rPr>
          <w:rFonts w:ascii="Times New Roman" w:hAnsi="Times New Roman" w:cs="Times New Roman"/>
          <w:bCs/>
          <w:sz w:val="18"/>
          <w:szCs w:val="18"/>
        </w:rPr>
        <w:t xml:space="preserve"> were drawn using RStudio version 1.0.153 (RStudio incorporated corporation, USA). </w:t>
      </w:r>
    </w:p>
    <w:p w14:paraId="44BCC025" w14:textId="77777777" w:rsidR="00F72250" w:rsidRDefault="00F72250" w:rsidP="00DD4920">
      <w:pPr>
        <w:jc w:val="center"/>
        <w:rPr>
          <w:rFonts w:ascii="Times New Roman" w:hAnsi="Times New Roman" w:cs="Times New Roman"/>
          <w:sz w:val="18"/>
          <w:szCs w:val="18"/>
        </w:rPr>
      </w:pPr>
    </w:p>
    <w:p w14:paraId="5D3290E2" w14:textId="0897DB17" w:rsidR="003C2AD9" w:rsidRDefault="00000000" w:rsidP="00DD4920">
      <w:pPr>
        <w:jc w:val="center"/>
      </w:pPr>
      <w:r>
        <w:rPr>
          <w:noProof/>
        </w:rPr>
        <w:lastRenderedPageBreak/>
        <w:drawing>
          <wp:inline distT="0" distB="0" distL="0" distR="0" wp14:anchorId="0A21B691" wp14:editId="4A658A21">
            <wp:extent cx="5039995" cy="3382645"/>
            <wp:effectExtent l="0" t="0" r="8255" b="825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3382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B80A50" w14:textId="1579A13A" w:rsidR="003C2AD9" w:rsidRPr="00DD4920" w:rsidRDefault="00000000" w:rsidP="00DD4920">
      <w:pPr>
        <w:adjustRightInd w:val="0"/>
        <w:snapToGrid w:val="0"/>
        <w:rPr>
          <w:rFonts w:ascii="Times New Roman" w:hAnsi="Times New Roman" w:cs="Times New Roman"/>
          <w:bCs/>
          <w:sz w:val="18"/>
          <w:szCs w:val="18"/>
        </w:rPr>
      </w:pPr>
      <w:r w:rsidRPr="00DD4920">
        <w:rPr>
          <w:rFonts w:ascii="Times New Roman" w:hAnsi="Times New Roman" w:cs="Times New Roman"/>
          <w:b/>
          <w:sz w:val="18"/>
          <w:szCs w:val="18"/>
        </w:rPr>
        <w:t>Fig. S4</w:t>
      </w:r>
      <w:r w:rsidR="00DD4920">
        <w:rPr>
          <w:rFonts w:ascii="Times New Roman" w:hAnsi="Times New Roman" w:cs="Times New Roman"/>
          <w:b/>
          <w:sz w:val="18"/>
          <w:szCs w:val="18"/>
        </w:rPr>
        <w:t>.</w:t>
      </w:r>
      <w:r w:rsidRPr="00DD4920">
        <w:rPr>
          <w:rFonts w:ascii="Times New Roman" w:hAnsi="Times New Roman" w:cs="Times New Roman"/>
          <w:b/>
          <w:sz w:val="18"/>
          <w:szCs w:val="18"/>
        </w:rPr>
        <w:t xml:space="preserve"> </w:t>
      </w:r>
      <w:r w:rsidRPr="00DD4920">
        <w:rPr>
          <w:rFonts w:ascii="Times New Roman" w:hAnsi="Times New Roman" w:cs="Times New Roman"/>
          <w:bCs/>
          <w:sz w:val="18"/>
          <w:szCs w:val="18"/>
        </w:rPr>
        <w:t xml:space="preserve">Classification performance and relative abundances of total fucosylated </w:t>
      </w:r>
      <w:r w:rsidRPr="00380786">
        <w:rPr>
          <w:rFonts w:ascii="Times New Roman" w:hAnsi="Times New Roman" w:cs="Times New Roman"/>
          <w:bCs/>
          <w:i/>
          <w:iCs/>
          <w:sz w:val="18"/>
          <w:szCs w:val="18"/>
        </w:rPr>
        <w:t>N</w:t>
      </w:r>
      <w:r w:rsidRPr="00DD4920">
        <w:rPr>
          <w:rFonts w:ascii="Times New Roman" w:hAnsi="Times New Roman" w:cs="Times New Roman"/>
          <w:bCs/>
          <w:sz w:val="18"/>
          <w:szCs w:val="18"/>
        </w:rPr>
        <w:t>-glycans on IgG in the training set and validation sets. (a)</w:t>
      </w:r>
      <w:r w:rsidR="00DD4920" w:rsidRPr="00DD4920">
        <w:rPr>
          <w:rFonts w:ascii="Times New Roman" w:hAnsi="Times New Roman" w:cs="Times New Roman"/>
          <w:bCs/>
          <w:sz w:val="18"/>
          <w:szCs w:val="18"/>
        </w:rPr>
        <w:t xml:space="preserve"> </w:t>
      </w:r>
      <w:r w:rsidR="00380786">
        <w:rPr>
          <w:rFonts w:ascii="Times New Roman" w:hAnsi="Times New Roman" w:cs="Times New Roman"/>
          <w:bCs/>
          <w:sz w:val="18"/>
          <w:szCs w:val="18"/>
        </w:rPr>
        <w:t>T</w:t>
      </w:r>
      <w:r w:rsidR="00DD4920" w:rsidRPr="00DD4920">
        <w:rPr>
          <w:rFonts w:ascii="Times New Roman" w:hAnsi="Times New Roman" w:cs="Times New Roman"/>
          <w:bCs/>
          <w:sz w:val="18"/>
          <w:szCs w:val="18"/>
        </w:rPr>
        <w:t>he</w:t>
      </w:r>
      <w:r w:rsidRPr="00DD4920">
        <w:rPr>
          <w:rFonts w:ascii="Times New Roman" w:hAnsi="Times New Roman" w:cs="Times New Roman"/>
          <w:bCs/>
          <w:sz w:val="18"/>
          <w:szCs w:val="18"/>
        </w:rPr>
        <w:t xml:space="preserve"> symbols depicting fucosylated </w:t>
      </w:r>
      <w:r w:rsidRPr="00380786">
        <w:rPr>
          <w:rFonts w:ascii="Times New Roman" w:hAnsi="Times New Roman" w:cs="Times New Roman"/>
          <w:bCs/>
          <w:i/>
          <w:iCs/>
          <w:sz w:val="18"/>
          <w:szCs w:val="18"/>
        </w:rPr>
        <w:t>N</w:t>
      </w:r>
      <w:r w:rsidRPr="00DD4920">
        <w:rPr>
          <w:rFonts w:ascii="Times New Roman" w:hAnsi="Times New Roman" w:cs="Times New Roman"/>
          <w:bCs/>
          <w:sz w:val="18"/>
          <w:szCs w:val="18"/>
        </w:rPr>
        <w:t>-glycans</w:t>
      </w:r>
      <w:r w:rsidR="00380786">
        <w:rPr>
          <w:rFonts w:ascii="Times New Roman" w:hAnsi="Times New Roman" w:cs="Times New Roman"/>
          <w:bCs/>
          <w:sz w:val="18"/>
          <w:szCs w:val="18"/>
        </w:rPr>
        <w:t>;</w:t>
      </w:r>
      <w:r w:rsidRPr="00DD4920">
        <w:rPr>
          <w:rFonts w:ascii="Times New Roman" w:hAnsi="Times New Roman" w:cs="Times New Roman"/>
          <w:bCs/>
          <w:sz w:val="18"/>
          <w:szCs w:val="18"/>
        </w:rPr>
        <w:t xml:space="preserve"> (b) the ROC curves of total fucosylated </w:t>
      </w:r>
      <w:r w:rsidRPr="00380786">
        <w:rPr>
          <w:rFonts w:ascii="Times New Roman" w:hAnsi="Times New Roman" w:cs="Times New Roman"/>
          <w:bCs/>
          <w:i/>
          <w:iCs/>
          <w:sz w:val="18"/>
          <w:szCs w:val="18"/>
        </w:rPr>
        <w:t>N</w:t>
      </w:r>
      <w:r w:rsidRPr="00DD4920">
        <w:rPr>
          <w:rFonts w:ascii="Times New Roman" w:hAnsi="Times New Roman" w:cs="Times New Roman"/>
          <w:bCs/>
          <w:sz w:val="18"/>
          <w:szCs w:val="18"/>
        </w:rPr>
        <w:t xml:space="preserve">-glycans </w:t>
      </w:r>
      <w:r w:rsidRPr="00DD4920">
        <w:rPr>
          <w:rFonts w:ascii="Times New Roman" w:hAnsi="Times New Roman" w:cs="Times New Roman"/>
          <w:sz w:val="18"/>
          <w:szCs w:val="18"/>
        </w:rPr>
        <w:t>for the classification of SLE and HCs</w:t>
      </w:r>
      <w:r w:rsidR="00380786">
        <w:rPr>
          <w:rFonts w:ascii="Times New Roman" w:hAnsi="Times New Roman" w:cs="Times New Roman"/>
          <w:sz w:val="18"/>
          <w:szCs w:val="18"/>
        </w:rPr>
        <w:t>;</w:t>
      </w:r>
      <w:r w:rsidRPr="00DD4920">
        <w:rPr>
          <w:rFonts w:ascii="Times New Roman" w:hAnsi="Times New Roman" w:cs="Times New Roman"/>
          <w:sz w:val="18"/>
          <w:szCs w:val="18"/>
        </w:rPr>
        <w:t xml:space="preserve"> (c) the boxplots of total fucosylated </w:t>
      </w:r>
      <w:r w:rsidRPr="00380786">
        <w:rPr>
          <w:rFonts w:ascii="Times New Roman" w:hAnsi="Times New Roman" w:cs="Times New Roman"/>
          <w:i/>
          <w:iCs/>
          <w:sz w:val="18"/>
          <w:szCs w:val="18"/>
        </w:rPr>
        <w:t>N</w:t>
      </w:r>
      <w:r w:rsidRPr="00DD4920">
        <w:rPr>
          <w:rFonts w:ascii="Times New Roman" w:hAnsi="Times New Roman" w:cs="Times New Roman"/>
          <w:sz w:val="18"/>
          <w:szCs w:val="18"/>
        </w:rPr>
        <w:t>-glycan abundance in SLE and HCs. The red dotted lines in the figures represent the cut-off values and the maximum values generated using the formula (sensitivity + specificity – 1) in our analyses. (a</w:t>
      </w:r>
      <w:r w:rsidR="00380786">
        <w:rPr>
          <w:rFonts w:ascii="Times New Roman" w:hAnsi="Times New Roman" w:cs="Times New Roman"/>
          <w:sz w:val="18"/>
          <w:szCs w:val="18"/>
        </w:rPr>
        <w:t>)</w:t>
      </w:r>
      <w:r w:rsidRPr="00DD4920">
        <w:rPr>
          <w:rFonts w:ascii="Times New Roman" w:hAnsi="Times New Roman" w:cs="Times New Roman"/>
          <w:sz w:val="18"/>
          <w:szCs w:val="18"/>
        </w:rPr>
        <w:t xml:space="preserve"> were drawn using GlycoWorkbench version 2.1 stable (Build: 157</w:t>
      </w:r>
      <w:r w:rsidR="00FD50F8">
        <w:rPr>
          <w:rFonts w:ascii="Times New Roman" w:hAnsi="Times New Roman" w:cs="Times New Roman"/>
          <w:sz w:val="18"/>
          <w:szCs w:val="18"/>
        </w:rPr>
        <w:t>; d</w:t>
      </w:r>
      <w:r w:rsidRPr="00DD4920">
        <w:rPr>
          <w:rFonts w:ascii="Times New Roman" w:hAnsi="Times New Roman" w:cs="Times New Roman"/>
          <w:sz w:val="18"/>
          <w:szCs w:val="18"/>
        </w:rPr>
        <w:t>eveloped by Alessio Ceroni, Kai Maass</w:t>
      </w:r>
      <w:r w:rsidR="00FD50F8">
        <w:rPr>
          <w:rFonts w:ascii="Times New Roman" w:hAnsi="Times New Roman" w:cs="Times New Roman"/>
          <w:sz w:val="18"/>
          <w:szCs w:val="18"/>
        </w:rPr>
        <w:t>,</w:t>
      </w:r>
      <w:r w:rsidRPr="00DD4920">
        <w:rPr>
          <w:rFonts w:ascii="Times New Roman" w:hAnsi="Times New Roman" w:cs="Times New Roman"/>
          <w:sz w:val="18"/>
          <w:szCs w:val="18"/>
        </w:rPr>
        <w:t xml:space="preserve"> and David Damerell, European Carbohydrates DataBase)</w:t>
      </w:r>
      <w:r w:rsidR="00380786">
        <w:rPr>
          <w:rFonts w:ascii="Times New Roman" w:hAnsi="Times New Roman" w:cs="Times New Roman"/>
          <w:sz w:val="18"/>
          <w:szCs w:val="18"/>
        </w:rPr>
        <w:t>;</w:t>
      </w:r>
      <w:r w:rsidRPr="00DD4920">
        <w:rPr>
          <w:rFonts w:ascii="Times New Roman" w:hAnsi="Times New Roman" w:cs="Times New Roman"/>
          <w:sz w:val="18"/>
          <w:szCs w:val="18"/>
        </w:rPr>
        <w:t xml:space="preserve"> </w:t>
      </w:r>
      <w:r w:rsidR="00380786">
        <w:rPr>
          <w:rFonts w:ascii="Times New Roman" w:hAnsi="Times New Roman" w:cs="Times New Roman"/>
          <w:sz w:val="18"/>
          <w:szCs w:val="18"/>
        </w:rPr>
        <w:t>(</w:t>
      </w:r>
      <w:r w:rsidRPr="00DD4920">
        <w:rPr>
          <w:rFonts w:ascii="Times New Roman" w:hAnsi="Times New Roman" w:cs="Times New Roman"/>
          <w:sz w:val="18"/>
          <w:szCs w:val="18"/>
        </w:rPr>
        <w:t>b</w:t>
      </w:r>
      <w:r w:rsidR="00FD50F8">
        <w:rPr>
          <w:rFonts w:ascii="Times New Roman" w:hAnsi="Times New Roman" w:cs="Times New Roman"/>
          <w:sz w:val="18"/>
          <w:szCs w:val="18"/>
        </w:rPr>
        <w:t xml:space="preserve">, </w:t>
      </w:r>
      <w:r w:rsidRPr="00DD4920">
        <w:rPr>
          <w:rFonts w:ascii="Times New Roman" w:hAnsi="Times New Roman" w:cs="Times New Roman"/>
          <w:sz w:val="18"/>
          <w:szCs w:val="18"/>
        </w:rPr>
        <w:t>c</w:t>
      </w:r>
      <w:r w:rsidR="00380786">
        <w:rPr>
          <w:rFonts w:ascii="Times New Roman" w:hAnsi="Times New Roman" w:cs="Times New Roman"/>
          <w:sz w:val="18"/>
          <w:szCs w:val="18"/>
        </w:rPr>
        <w:t>)</w:t>
      </w:r>
      <w:r w:rsidRPr="00DD4920">
        <w:rPr>
          <w:rFonts w:ascii="Times New Roman" w:hAnsi="Times New Roman" w:cs="Times New Roman"/>
          <w:sz w:val="18"/>
          <w:szCs w:val="18"/>
        </w:rPr>
        <w:t xml:space="preserve"> were drawn using RStudio version 1.0.153 (RStudio incorporated corporation, USA).</w:t>
      </w:r>
    </w:p>
    <w:p w14:paraId="1B7096BA" w14:textId="77777777" w:rsidR="003C2AD9" w:rsidRDefault="003C2AD9" w:rsidP="00DD4920">
      <w:pPr>
        <w:adjustRightInd w:val="0"/>
        <w:snapToGrid w:val="0"/>
        <w:rPr>
          <w:rFonts w:ascii="Times New Roman" w:hAnsi="Times New Roman" w:cs="Times New Roman"/>
          <w:sz w:val="18"/>
          <w:szCs w:val="18"/>
        </w:rPr>
      </w:pPr>
    </w:p>
    <w:p w14:paraId="4953141E" w14:textId="77777777" w:rsidR="003C2AD9" w:rsidRDefault="00000000" w:rsidP="00DD4920">
      <w:pPr>
        <w:jc w:val="center"/>
      </w:pPr>
      <w:r>
        <w:rPr>
          <w:noProof/>
        </w:rPr>
        <w:lastRenderedPageBreak/>
        <w:drawing>
          <wp:inline distT="0" distB="0" distL="0" distR="0" wp14:anchorId="3470E955" wp14:editId="6AB43772">
            <wp:extent cx="5039995" cy="3388995"/>
            <wp:effectExtent l="0" t="0" r="8255" b="190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33895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DDC0D0" w14:textId="27F05D7A" w:rsidR="003C2AD9" w:rsidRPr="00DD4920" w:rsidRDefault="00000000" w:rsidP="00DD4920">
      <w:pPr>
        <w:adjustRightInd w:val="0"/>
        <w:snapToGrid w:val="0"/>
        <w:rPr>
          <w:rFonts w:ascii="Times New Roman" w:hAnsi="Times New Roman" w:cs="Times New Roman"/>
          <w:bCs/>
          <w:sz w:val="18"/>
          <w:szCs w:val="18"/>
        </w:rPr>
      </w:pPr>
      <w:r w:rsidRPr="00DD4920">
        <w:rPr>
          <w:rFonts w:ascii="Times New Roman" w:hAnsi="Times New Roman" w:cs="Times New Roman"/>
          <w:b/>
          <w:sz w:val="18"/>
          <w:szCs w:val="18"/>
        </w:rPr>
        <w:t>Fig. S5</w:t>
      </w:r>
      <w:r w:rsidR="00DD4920">
        <w:rPr>
          <w:rFonts w:ascii="Times New Roman" w:hAnsi="Times New Roman" w:cs="Times New Roman"/>
          <w:b/>
          <w:sz w:val="18"/>
          <w:szCs w:val="18"/>
        </w:rPr>
        <w:t>.</w:t>
      </w:r>
      <w:r w:rsidRPr="00DD4920">
        <w:rPr>
          <w:rFonts w:ascii="Times New Roman" w:hAnsi="Times New Roman" w:cs="Times New Roman"/>
          <w:b/>
          <w:sz w:val="18"/>
          <w:szCs w:val="18"/>
        </w:rPr>
        <w:t xml:space="preserve"> </w:t>
      </w:r>
      <w:r w:rsidRPr="00DD4920">
        <w:rPr>
          <w:rFonts w:ascii="Times New Roman" w:hAnsi="Times New Roman" w:cs="Times New Roman"/>
          <w:bCs/>
          <w:sz w:val="18"/>
          <w:szCs w:val="18"/>
        </w:rPr>
        <w:t xml:space="preserve">Performance and relative abundances of bisecting </w:t>
      </w:r>
      <w:r w:rsidR="00FD50F8" w:rsidRPr="00DD4920">
        <w:rPr>
          <w:rFonts w:ascii="Times New Roman" w:hAnsi="Times New Roman" w:cs="Times New Roman"/>
          <w:sz w:val="18"/>
          <w:szCs w:val="18"/>
        </w:rPr>
        <w:t>β-</w:t>
      </w:r>
      <w:r w:rsidR="00FD50F8" w:rsidRPr="00380786">
        <w:rPr>
          <w:rFonts w:ascii="Times New Roman" w:hAnsi="Times New Roman" w:cs="Times New Roman"/>
          <w:i/>
          <w:iCs/>
          <w:sz w:val="18"/>
          <w:szCs w:val="18"/>
        </w:rPr>
        <w:t>N</w:t>
      </w:r>
      <w:r w:rsidR="00FD50F8" w:rsidRPr="00DD4920">
        <w:rPr>
          <w:rFonts w:ascii="Times New Roman" w:hAnsi="Times New Roman" w:cs="Times New Roman"/>
          <w:sz w:val="18"/>
          <w:szCs w:val="18"/>
        </w:rPr>
        <w:t>-acetyl glucosamine</w:t>
      </w:r>
      <w:r w:rsidR="00FD50F8" w:rsidRPr="00DD4920">
        <w:rPr>
          <w:rFonts w:ascii="Times New Roman" w:hAnsi="Times New Roman" w:cs="Times New Roman"/>
          <w:bCs/>
          <w:sz w:val="18"/>
          <w:szCs w:val="18"/>
        </w:rPr>
        <w:t xml:space="preserve"> </w:t>
      </w:r>
      <w:r w:rsidR="00FD50F8">
        <w:rPr>
          <w:rFonts w:ascii="Times New Roman" w:hAnsi="Times New Roman" w:cs="Times New Roman"/>
          <w:bCs/>
          <w:sz w:val="18"/>
          <w:szCs w:val="18"/>
        </w:rPr>
        <w:t>(</w:t>
      </w:r>
      <w:r w:rsidRPr="00DD4920">
        <w:rPr>
          <w:rFonts w:ascii="Times New Roman" w:hAnsi="Times New Roman" w:cs="Times New Roman"/>
          <w:bCs/>
          <w:sz w:val="18"/>
          <w:szCs w:val="18"/>
        </w:rPr>
        <w:t>GlcNAc</w:t>
      </w:r>
      <w:r w:rsidR="00FD50F8">
        <w:rPr>
          <w:rFonts w:ascii="Times New Roman" w:hAnsi="Times New Roman" w:cs="Times New Roman"/>
          <w:bCs/>
          <w:sz w:val="18"/>
          <w:szCs w:val="18"/>
        </w:rPr>
        <w:t>)</w:t>
      </w:r>
      <w:r w:rsidRPr="00DD4920">
        <w:rPr>
          <w:rFonts w:ascii="Times New Roman" w:hAnsi="Times New Roman" w:cs="Times New Roman"/>
          <w:bCs/>
          <w:sz w:val="18"/>
          <w:szCs w:val="18"/>
        </w:rPr>
        <w:t xml:space="preserve"> </w:t>
      </w:r>
      <w:r w:rsidRPr="00380786">
        <w:rPr>
          <w:rFonts w:ascii="Times New Roman" w:hAnsi="Times New Roman" w:cs="Times New Roman"/>
          <w:bCs/>
          <w:i/>
          <w:iCs/>
          <w:sz w:val="18"/>
          <w:szCs w:val="18"/>
        </w:rPr>
        <w:t>N</w:t>
      </w:r>
      <w:r w:rsidRPr="00DD4920">
        <w:rPr>
          <w:rFonts w:ascii="Times New Roman" w:hAnsi="Times New Roman" w:cs="Times New Roman"/>
          <w:bCs/>
          <w:sz w:val="18"/>
          <w:szCs w:val="18"/>
        </w:rPr>
        <w:t xml:space="preserve">-glycans on IgG in the training set and validation sets. </w:t>
      </w:r>
      <w:r w:rsidRPr="00DD4920">
        <w:rPr>
          <w:rFonts w:ascii="Times New Roman" w:hAnsi="Times New Roman" w:cs="Times New Roman"/>
          <w:sz w:val="18"/>
          <w:szCs w:val="18"/>
        </w:rPr>
        <w:t>(a)</w:t>
      </w:r>
      <w:r w:rsidR="00380786">
        <w:rPr>
          <w:rFonts w:ascii="Times New Roman" w:hAnsi="Times New Roman" w:cs="Times New Roman"/>
          <w:sz w:val="18"/>
          <w:szCs w:val="18"/>
        </w:rPr>
        <w:t xml:space="preserve"> T</w:t>
      </w:r>
      <w:r w:rsidRPr="00DD4920">
        <w:rPr>
          <w:rFonts w:ascii="Times New Roman" w:hAnsi="Times New Roman" w:cs="Times New Roman"/>
          <w:sz w:val="18"/>
          <w:szCs w:val="18"/>
        </w:rPr>
        <w:t xml:space="preserve">he symbols depicting bisecting GlcNAc </w:t>
      </w:r>
      <w:r w:rsidRPr="00380786">
        <w:rPr>
          <w:rFonts w:ascii="Times New Roman" w:hAnsi="Times New Roman" w:cs="Times New Roman"/>
          <w:i/>
          <w:iCs/>
          <w:sz w:val="18"/>
          <w:szCs w:val="18"/>
        </w:rPr>
        <w:t>N</w:t>
      </w:r>
      <w:r w:rsidRPr="00DD4920">
        <w:rPr>
          <w:rFonts w:ascii="Times New Roman" w:hAnsi="Times New Roman" w:cs="Times New Roman"/>
          <w:sz w:val="18"/>
          <w:szCs w:val="18"/>
        </w:rPr>
        <w:t>-glycans</w:t>
      </w:r>
      <w:r w:rsidR="00380786">
        <w:rPr>
          <w:rFonts w:ascii="Times New Roman" w:hAnsi="Times New Roman" w:cs="Times New Roman"/>
          <w:sz w:val="18"/>
          <w:szCs w:val="18"/>
        </w:rPr>
        <w:t>;</w:t>
      </w:r>
      <w:r w:rsidRPr="00DD4920">
        <w:rPr>
          <w:rFonts w:ascii="Times New Roman" w:hAnsi="Times New Roman" w:cs="Times New Roman"/>
          <w:sz w:val="18"/>
          <w:szCs w:val="18"/>
        </w:rPr>
        <w:t xml:space="preserve"> (b) the ROC curves of biomarkers for the classification of SLE and HCs</w:t>
      </w:r>
      <w:r w:rsidR="00380786">
        <w:rPr>
          <w:rFonts w:ascii="Times New Roman" w:hAnsi="Times New Roman" w:cs="Times New Roman"/>
          <w:sz w:val="18"/>
          <w:szCs w:val="18"/>
        </w:rPr>
        <w:t>;</w:t>
      </w:r>
      <w:r w:rsidRPr="00DD4920">
        <w:rPr>
          <w:rFonts w:ascii="Times New Roman" w:hAnsi="Times New Roman" w:cs="Times New Roman"/>
          <w:sz w:val="18"/>
          <w:szCs w:val="18"/>
        </w:rPr>
        <w:t xml:space="preserve"> (c) the boxplots of SLE and HCs. The red dotted lines in the figures represent the cut-off values determined based on the maximum values generated using the formula (sensitivity + specificity – 1) in our analyses. (a</w:t>
      </w:r>
      <w:r w:rsidR="00380786">
        <w:rPr>
          <w:rFonts w:ascii="Times New Roman" w:hAnsi="Times New Roman" w:cs="Times New Roman"/>
          <w:sz w:val="18"/>
          <w:szCs w:val="18"/>
        </w:rPr>
        <w:t>)</w:t>
      </w:r>
      <w:r w:rsidRPr="00DD4920">
        <w:rPr>
          <w:rFonts w:ascii="Times New Roman" w:hAnsi="Times New Roman" w:cs="Times New Roman"/>
          <w:sz w:val="18"/>
          <w:szCs w:val="18"/>
        </w:rPr>
        <w:t xml:space="preserve"> were drawn using GlycoWorkbench version 2.1 stable (Build: 157</w:t>
      </w:r>
      <w:r w:rsidR="00FD50F8">
        <w:rPr>
          <w:rFonts w:ascii="Times New Roman" w:hAnsi="Times New Roman" w:cs="Times New Roman"/>
          <w:sz w:val="18"/>
          <w:szCs w:val="18"/>
        </w:rPr>
        <w:t>; d</w:t>
      </w:r>
      <w:r w:rsidRPr="00DD4920">
        <w:rPr>
          <w:rFonts w:ascii="Times New Roman" w:hAnsi="Times New Roman" w:cs="Times New Roman"/>
          <w:sz w:val="18"/>
          <w:szCs w:val="18"/>
        </w:rPr>
        <w:t>eveloped by Alessio Ceroni, Kai Maass</w:t>
      </w:r>
      <w:r w:rsidR="00FD50F8">
        <w:rPr>
          <w:rFonts w:ascii="Times New Roman" w:hAnsi="Times New Roman" w:cs="Times New Roman"/>
          <w:sz w:val="18"/>
          <w:szCs w:val="18"/>
        </w:rPr>
        <w:t>,</w:t>
      </w:r>
      <w:r w:rsidRPr="00DD4920">
        <w:rPr>
          <w:rFonts w:ascii="Times New Roman" w:hAnsi="Times New Roman" w:cs="Times New Roman"/>
          <w:sz w:val="18"/>
          <w:szCs w:val="18"/>
        </w:rPr>
        <w:t xml:space="preserve"> and David Damerell, European Carbohydrates DataBase)</w:t>
      </w:r>
      <w:r w:rsidR="00380786">
        <w:rPr>
          <w:rFonts w:ascii="Times New Roman" w:hAnsi="Times New Roman" w:cs="Times New Roman"/>
          <w:sz w:val="18"/>
          <w:szCs w:val="18"/>
        </w:rPr>
        <w:t>;</w:t>
      </w:r>
      <w:r w:rsidRPr="00DD4920">
        <w:rPr>
          <w:rFonts w:ascii="Times New Roman" w:hAnsi="Times New Roman" w:cs="Times New Roman"/>
          <w:sz w:val="18"/>
          <w:szCs w:val="18"/>
        </w:rPr>
        <w:t xml:space="preserve"> </w:t>
      </w:r>
      <w:r w:rsidR="00380786">
        <w:rPr>
          <w:rFonts w:ascii="Times New Roman" w:hAnsi="Times New Roman" w:cs="Times New Roman"/>
          <w:sz w:val="18"/>
          <w:szCs w:val="18"/>
        </w:rPr>
        <w:t>(</w:t>
      </w:r>
      <w:r w:rsidRPr="00DD4920">
        <w:rPr>
          <w:rFonts w:ascii="Times New Roman" w:hAnsi="Times New Roman" w:cs="Times New Roman"/>
          <w:sz w:val="18"/>
          <w:szCs w:val="18"/>
        </w:rPr>
        <w:t>b</w:t>
      </w:r>
      <w:r w:rsidR="00FD50F8">
        <w:rPr>
          <w:rFonts w:ascii="Times New Roman" w:hAnsi="Times New Roman" w:cs="Times New Roman"/>
          <w:sz w:val="18"/>
          <w:szCs w:val="18"/>
        </w:rPr>
        <w:t xml:space="preserve">, </w:t>
      </w:r>
      <w:r w:rsidRPr="00DD4920">
        <w:rPr>
          <w:rFonts w:ascii="Times New Roman" w:hAnsi="Times New Roman" w:cs="Times New Roman"/>
          <w:sz w:val="18"/>
          <w:szCs w:val="18"/>
        </w:rPr>
        <w:t>c</w:t>
      </w:r>
      <w:r w:rsidR="00380786">
        <w:rPr>
          <w:rFonts w:ascii="Times New Roman" w:hAnsi="Times New Roman" w:cs="Times New Roman"/>
          <w:sz w:val="18"/>
          <w:szCs w:val="18"/>
        </w:rPr>
        <w:t>)</w:t>
      </w:r>
      <w:r w:rsidRPr="00DD4920">
        <w:rPr>
          <w:rFonts w:ascii="Times New Roman" w:hAnsi="Times New Roman" w:cs="Times New Roman"/>
          <w:sz w:val="18"/>
          <w:szCs w:val="18"/>
        </w:rPr>
        <w:t xml:space="preserve"> were drawn using RStudio version 1.0.153 (RStudio incorporated corporation, USA). </w:t>
      </w:r>
    </w:p>
    <w:p w14:paraId="12134702" w14:textId="77777777" w:rsidR="00F72250" w:rsidRDefault="00F72250" w:rsidP="00DD4920">
      <w:pPr>
        <w:jc w:val="center"/>
        <w:rPr>
          <w:rFonts w:ascii="Times New Roman" w:hAnsi="Times New Roman" w:cs="Times New Roman"/>
          <w:sz w:val="18"/>
          <w:szCs w:val="18"/>
        </w:rPr>
      </w:pPr>
    </w:p>
    <w:p w14:paraId="40438BA0" w14:textId="79BAE5EA" w:rsidR="003C2AD9" w:rsidRDefault="00000000" w:rsidP="00DD4920">
      <w:pPr>
        <w:jc w:val="center"/>
      </w:pPr>
      <w:r>
        <w:rPr>
          <w:noProof/>
        </w:rPr>
        <w:lastRenderedPageBreak/>
        <w:drawing>
          <wp:inline distT="0" distB="0" distL="0" distR="0" wp14:anchorId="1EBFFAE4" wp14:editId="4608B493">
            <wp:extent cx="5270500" cy="3544570"/>
            <wp:effectExtent l="0" t="0" r="6350" b="825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544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838BF" w14:textId="6A7F22CA" w:rsidR="003C2AD9" w:rsidRPr="00DD4920" w:rsidRDefault="00000000" w:rsidP="00DD4920">
      <w:pPr>
        <w:adjustRightInd w:val="0"/>
        <w:snapToGrid w:val="0"/>
        <w:rPr>
          <w:rFonts w:ascii="Times New Roman" w:hAnsi="Times New Roman" w:cs="Times New Roman"/>
          <w:bCs/>
          <w:sz w:val="18"/>
          <w:szCs w:val="18"/>
        </w:rPr>
      </w:pPr>
      <w:r w:rsidRPr="00DD4920">
        <w:rPr>
          <w:rFonts w:ascii="Times New Roman" w:hAnsi="Times New Roman" w:cs="Times New Roman"/>
          <w:b/>
          <w:sz w:val="18"/>
          <w:szCs w:val="18"/>
        </w:rPr>
        <w:t>Fig. S6</w:t>
      </w:r>
      <w:r w:rsidR="00DD4920">
        <w:rPr>
          <w:rFonts w:ascii="Times New Roman" w:hAnsi="Times New Roman" w:cs="Times New Roman"/>
          <w:b/>
          <w:sz w:val="18"/>
          <w:szCs w:val="18"/>
        </w:rPr>
        <w:t>.</w:t>
      </w:r>
      <w:r w:rsidRPr="00DD4920">
        <w:rPr>
          <w:rFonts w:ascii="Times New Roman" w:hAnsi="Times New Roman" w:cs="Times New Roman"/>
          <w:b/>
          <w:sz w:val="18"/>
          <w:szCs w:val="18"/>
        </w:rPr>
        <w:t xml:space="preserve"> </w:t>
      </w:r>
      <w:r w:rsidRPr="00DD4920">
        <w:rPr>
          <w:rFonts w:ascii="Times New Roman" w:hAnsi="Times New Roman" w:cs="Times New Roman"/>
          <w:bCs/>
          <w:sz w:val="18"/>
          <w:szCs w:val="18"/>
        </w:rPr>
        <w:t xml:space="preserve">Classification performance and relative abundances of IgG sialylation in the training set and validation sets. </w:t>
      </w:r>
      <w:r w:rsidR="00DD4920">
        <w:rPr>
          <w:rFonts w:ascii="Times New Roman" w:hAnsi="Times New Roman" w:cs="Times New Roman" w:hint="eastAsia"/>
          <w:bCs/>
          <w:sz w:val="18"/>
          <w:szCs w:val="18"/>
        </w:rPr>
        <w:t>(</w:t>
      </w:r>
      <w:r w:rsidR="00DD4920">
        <w:rPr>
          <w:rFonts w:ascii="Times New Roman" w:hAnsi="Times New Roman" w:cs="Times New Roman"/>
          <w:bCs/>
          <w:sz w:val="18"/>
          <w:szCs w:val="18"/>
        </w:rPr>
        <w:t xml:space="preserve">a) </w:t>
      </w:r>
      <w:r w:rsidR="00380786">
        <w:rPr>
          <w:rFonts w:ascii="Times New Roman" w:hAnsi="Times New Roman" w:cs="Times New Roman"/>
          <w:sz w:val="18"/>
          <w:szCs w:val="18"/>
        </w:rPr>
        <w:t>T</w:t>
      </w:r>
      <w:r w:rsidRPr="00DD4920">
        <w:rPr>
          <w:rFonts w:ascii="Times New Roman" w:hAnsi="Times New Roman" w:cs="Times New Roman"/>
          <w:sz w:val="18"/>
          <w:szCs w:val="18"/>
        </w:rPr>
        <w:t>he symbols depicting IgG sialylation</w:t>
      </w:r>
      <w:r w:rsidR="00380786">
        <w:rPr>
          <w:rFonts w:ascii="Times New Roman" w:hAnsi="Times New Roman" w:cs="Times New Roman"/>
          <w:sz w:val="18"/>
          <w:szCs w:val="18"/>
        </w:rPr>
        <w:t>;</w:t>
      </w:r>
      <w:r w:rsidRPr="00DD4920">
        <w:rPr>
          <w:rFonts w:ascii="Times New Roman" w:hAnsi="Times New Roman" w:cs="Times New Roman"/>
          <w:sz w:val="18"/>
          <w:szCs w:val="18"/>
        </w:rPr>
        <w:t xml:space="preserve"> (b) the ROC curves of biomarkers for the classification of SLE and HCs</w:t>
      </w:r>
      <w:r w:rsidR="00380786">
        <w:rPr>
          <w:rFonts w:ascii="Times New Roman" w:hAnsi="Times New Roman" w:cs="Times New Roman"/>
          <w:sz w:val="18"/>
          <w:szCs w:val="18"/>
        </w:rPr>
        <w:t xml:space="preserve">; </w:t>
      </w:r>
      <w:r w:rsidRPr="00DD4920">
        <w:rPr>
          <w:rFonts w:ascii="Times New Roman" w:hAnsi="Times New Roman" w:cs="Times New Roman"/>
          <w:sz w:val="18"/>
          <w:szCs w:val="18"/>
        </w:rPr>
        <w:t>(c) the boxplots of SLE and HCs. The red dotted lines in the figures represent the cut-off values and the maximum values generated using the formula (sensitivity + specificity – 1) in our analyses. (a</w:t>
      </w:r>
      <w:r w:rsidR="00380786">
        <w:rPr>
          <w:rFonts w:ascii="Times New Roman" w:hAnsi="Times New Roman" w:cs="Times New Roman"/>
          <w:sz w:val="18"/>
          <w:szCs w:val="18"/>
        </w:rPr>
        <w:t>)</w:t>
      </w:r>
      <w:r w:rsidRPr="00DD4920">
        <w:rPr>
          <w:rFonts w:ascii="Times New Roman" w:hAnsi="Times New Roman" w:cs="Times New Roman"/>
          <w:sz w:val="18"/>
          <w:szCs w:val="18"/>
        </w:rPr>
        <w:t xml:space="preserve"> were drawn using GlycoWorkbench version 2.1 stable (Build: 157</w:t>
      </w:r>
      <w:r w:rsidR="001D4161">
        <w:rPr>
          <w:rFonts w:ascii="Times New Roman" w:hAnsi="Times New Roman" w:cs="Times New Roman"/>
          <w:sz w:val="18"/>
          <w:szCs w:val="18"/>
        </w:rPr>
        <w:t>; d</w:t>
      </w:r>
      <w:r w:rsidRPr="00DD4920">
        <w:rPr>
          <w:rFonts w:ascii="Times New Roman" w:hAnsi="Times New Roman" w:cs="Times New Roman"/>
          <w:sz w:val="18"/>
          <w:szCs w:val="18"/>
        </w:rPr>
        <w:t>eveloped by Alessio Ceroni, Kai Maass</w:t>
      </w:r>
      <w:r w:rsidR="001D4161">
        <w:rPr>
          <w:rFonts w:ascii="Times New Roman" w:hAnsi="Times New Roman" w:cs="Times New Roman"/>
          <w:sz w:val="18"/>
          <w:szCs w:val="18"/>
        </w:rPr>
        <w:t>,</w:t>
      </w:r>
      <w:r w:rsidRPr="00DD4920">
        <w:rPr>
          <w:rFonts w:ascii="Times New Roman" w:hAnsi="Times New Roman" w:cs="Times New Roman"/>
          <w:sz w:val="18"/>
          <w:szCs w:val="18"/>
        </w:rPr>
        <w:t xml:space="preserve"> and David Damerell, European Carbohydrates DataBase)</w:t>
      </w:r>
      <w:r w:rsidR="00380786">
        <w:rPr>
          <w:rFonts w:ascii="Times New Roman" w:hAnsi="Times New Roman" w:cs="Times New Roman"/>
          <w:sz w:val="18"/>
          <w:szCs w:val="18"/>
        </w:rPr>
        <w:t>;</w:t>
      </w:r>
      <w:r w:rsidRPr="00DD4920">
        <w:rPr>
          <w:rFonts w:ascii="Times New Roman" w:hAnsi="Times New Roman" w:cs="Times New Roman"/>
          <w:sz w:val="18"/>
          <w:szCs w:val="18"/>
        </w:rPr>
        <w:t xml:space="preserve"> </w:t>
      </w:r>
      <w:r w:rsidR="00380786">
        <w:rPr>
          <w:rFonts w:ascii="Times New Roman" w:hAnsi="Times New Roman" w:cs="Times New Roman"/>
          <w:sz w:val="18"/>
          <w:szCs w:val="18"/>
        </w:rPr>
        <w:t>(</w:t>
      </w:r>
      <w:r w:rsidRPr="00DD4920">
        <w:rPr>
          <w:rFonts w:ascii="Times New Roman" w:hAnsi="Times New Roman" w:cs="Times New Roman"/>
          <w:sz w:val="18"/>
          <w:szCs w:val="18"/>
        </w:rPr>
        <w:t>b</w:t>
      </w:r>
      <w:r w:rsidR="001D4161">
        <w:rPr>
          <w:rFonts w:ascii="Times New Roman" w:hAnsi="Times New Roman" w:cs="Times New Roman"/>
          <w:sz w:val="18"/>
          <w:szCs w:val="18"/>
        </w:rPr>
        <w:t xml:space="preserve">, </w:t>
      </w:r>
      <w:r w:rsidRPr="00DD4920">
        <w:rPr>
          <w:rFonts w:ascii="Times New Roman" w:hAnsi="Times New Roman" w:cs="Times New Roman"/>
          <w:sz w:val="18"/>
          <w:szCs w:val="18"/>
        </w:rPr>
        <w:t>c</w:t>
      </w:r>
      <w:r w:rsidR="00380786">
        <w:rPr>
          <w:rFonts w:ascii="Times New Roman" w:hAnsi="Times New Roman" w:cs="Times New Roman"/>
          <w:sz w:val="18"/>
          <w:szCs w:val="18"/>
        </w:rPr>
        <w:t>)</w:t>
      </w:r>
      <w:r w:rsidRPr="00DD4920">
        <w:rPr>
          <w:rFonts w:ascii="Times New Roman" w:hAnsi="Times New Roman" w:cs="Times New Roman"/>
          <w:sz w:val="18"/>
          <w:szCs w:val="18"/>
        </w:rPr>
        <w:t xml:space="preserve"> were drawn using RStudio version 1.0.153 (RStudio incorporated corporation, USA).</w:t>
      </w:r>
    </w:p>
    <w:p w14:paraId="7567EB6D" w14:textId="2EBFA18B" w:rsidR="000E665D" w:rsidRDefault="000E665D" w:rsidP="000E665D">
      <w:pPr>
        <w:pStyle w:val="a0"/>
        <w:ind w:firstLineChars="0" w:firstLine="0"/>
      </w:pPr>
    </w:p>
    <w:p w14:paraId="7AD7F6BA" w14:textId="77777777" w:rsidR="000E665D" w:rsidRDefault="000E665D">
      <w:pPr>
        <w:widowControl/>
        <w:jc w:val="left"/>
        <w:rPr>
          <w:rFonts w:ascii="Times New Roman" w:hAnsi="Times New Roman" w:cs="Times New Roman"/>
          <w:b/>
          <w:sz w:val="18"/>
          <w:szCs w:val="18"/>
        </w:rPr>
      </w:pPr>
      <w:r>
        <w:rPr>
          <w:rFonts w:ascii="Times New Roman" w:hAnsi="Times New Roman" w:cs="Times New Roman"/>
          <w:b/>
          <w:sz w:val="18"/>
          <w:szCs w:val="18"/>
        </w:rPr>
        <w:br w:type="page"/>
      </w:r>
    </w:p>
    <w:p w14:paraId="441D4CAC" w14:textId="6AF602D8" w:rsidR="000E665D" w:rsidRDefault="000E665D" w:rsidP="000E665D">
      <w:pPr>
        <w:adjustRightInd w:val="0"/>
        <w:snapToGrid w:val="0"/>
        <w:rPr>
          <w:rFonts w:ascii="Times New Roman" w:hAnsi="Times New Roman" w:cs="Times New Roman"/>
          <w:b/>
          <w:sz w:val="18"/>
          <w:szCs w:val="18"/>
        </w:rPr>
      </w:pPr>
      <w:r w:rsidRPr="00DD4920">
        <w:rPr>
          <w:rFonts w:ascii="Times New Roman" w:hAnsi="Times New Roman" w:cs="Times New Roman"/>
          <w:b/>
          <w:sz w:val="18"/>
          <w:szCs w:val="18"/>
        </w:rPr>
        <w:lastRenderedPageBreak/>
        <w:t xml:space="preserve">Table S2 </w:t>
      </w:r>
    </w:p>
    <w:p w14:paraId="33133B47" w14:textId="34242EC4" w:rsidR="000E665D" w:rsidRDefault="000E665D" w:rsidP="000E665D">
      <w:pPr>
        <w:rPr>
          <w:rFonts w:ascii="Times New Roman" w:hAnsi="Times New Roman" w:cs="Times New Roman"/>
          <w:sz w:val="24"/>
        </w:rPr>
      </w:pPr>
      <w:r w:rsidRPr="00DD4920">
        <w:rPr>
          <w:rFonts w:ascii="Times New Roman" w:hAnsi="Times New Roman" w:cs="Times New Roman"/>
          <w:bCs/>
          <w:sz w:val="18"/>
          <w:szCs w:val="18"/>
        </w:rPr>
        <w:t xml:space="preserve">Capacities of 12 </w:t>
      </w:r>
      <w:r w:rsidRPr="001D4161">
        <w:rPr>
          <w:rFonts w:ascii="Times New Roman" w:hAnsi="Times New Roman" w:cs="Times New Roman"/>
          <w:bCs/>
          <w:i/>
          <w:iCs/>
          <w:sz w:val="18"/>
          <w:szCs w:val="18"/>
        </w:rPr>
        <w:t>N</w:t>
      </w:r>
      <w:r w:rsidRPr="00DD4920">
        <w:rPr>
          <w:rFonts w:ascii="Times New Roman" w:hAnsi="Times New Roman" w:cs="Times New Roman"/>
          <w:bCs/>
          <w:sz w:val="18"/>
          <w:szCs w:val="18"/>
        </w:rPr>
        <w:t>-glycan biomarkers for the classification of patients with SLE and HCs</w:t>
      </w:r>
      <w:r>
        <w:rPr>
          <w:rFonts w:ascii="Times New Roman" w:hAnsi="Times New Roman" w:cs="Times New Roman"/>
          <w:bCs/>
          <w:sz w:val="18"/>
          <w:szCs w:val="18"/>
        </w:rPr>
        <w:t>.</w:t>
      </w:r>
    </w:p>
    <w:tbl>
      <w:tblPr>
        <w:tblW w:w="13467" w:type="dxa"/>
        <w:tblBorders>
          <w:top w:val="single" w:sz="4" w:space="0" w:color="auto"/>
          <w:bottom w:val="single" w:sz="4" w:space="0" w:color="auto"/>
        </w:tblBorders>
        <w:tblLook w:val="04A0" w:firstRow="1" w:lastRow="0" w:firstColumn="1" w:lastColumn="0" w:noHBand="0" w:noVBand="1"/>
      </w:tblPr>
      <w:tblGrid>
        <w:gridCol w:w="1418"/>
        <w:gridCol w:w="1417"/>
        <w:gridCol w:w="1276"/>
        <w:gridCol w:w="1418"/>
        <w:gridCol w:w="1417"/>
        <w:gridCol w:w="1276"/>
        <w:gridCol w:w="1276"/>
        <w:gridCol w:w="1417"/>
        <w:gridCol w:w="1276"/>
        <w:gridCol w:w="1276"/>
      </w:tblGrid>
      <w:tr w:rsidR="000E665D" w14:paraId="0A8F91E9" w14:textId="77777777" w:rsidTr="008C1DE3">
        <w:trPr>
          <w:trHeight w:val="320"/>
        </w:trPr>
        <w:tc>
          <w:tcPr>
            <w:tcW w:w="1418" w:type="dxa"/>
            <w:shd w:val="clear" w:color="auto" w:fill="auto"/>
            <w:noWrap/>
          </w:tcPr>
          <w:p w14:paraId="03D5CFA4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BE50C2">
              <w:rPr>
                <w:rFonts w:ascii="Times New Roman" w:eastAsia="等线" w:hAnsi="Times New Roman" w:cs="Times New Roman"/>
                <w:i/>
                <w:iCs/>
                <w:color w:val="000000"/>
                <w:kern w:val="0"/>
                <w:sz w:val="15"/>
                <w:szCs w:val="15"/>
              </w:rPr>
              <w:t>N</w:t>
            </w: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-glycans biomarkers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shd w:val="clear" w:color="auto" w:fill="auto"/>
            <w:noWrap/>
          </w:tcPr>
          <w:p w14:paraId="3C8B6693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Training set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auto"/>
            <w:noWrap/>
          </w:tcPr>
          <w:p w14:paraId="4AEADE62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 w:hint="eastAsia"/>
                <w:color w:val="000000"/>
                <w:kern w:val="0"/>
                <w:sz w:val="15"/>
                <w:szCs w:val="15"/>
              </w:rPr>
              <w:t xml:space="preserve">　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noWrap/>
          </w:tcPr>
          <w:p w14:paraId="2F622C4C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 w:hint="eastAsia"/>
                <w:color w:val="000000"/>
                <w:kern w:val="0"/>
                <w:sz w:val="15"/>
                <w:szCs w:val="15"/>
              </w:rPr>
              <w:t xml:space="preserve">　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shd w:val="clear" w:color="auto" w:fill="auto"/>
            <w:noWrap/>
          </w:tcPr>
          <w:p w14:paraId="644A1927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Validation set 1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auto"/>
            <w:noWrap/>
          </w:tcPr>
          <w:p w14:paraId="09B3DA31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 w:hint="eastAsia"/>
                <w:color w:val="000000"/>
                <w:kern w:val="0"/>
                <w:sz w:val="15"/>
                <w:szCs w:val="15"/>
              </w:rPr>
              <w:t xml:space="preserve">　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auto"/>
            <w:noWrap/>
          </w:tcPr>
          <w:p w14:paraId="53C6484A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 w:hint="eastAsia"/>
                <w:color w:val="000000"/>
                <w:kern w:val="0"/>
                <w:sz w:val="15"/>
                <w:szCs w:val="15"/>
              </w:rPr>
              <w:t xml:space="preserve">　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shd w:val="clear" w:color="auto" w:fill="auto"/>
            <w:noWrap/>
          </w:tcPr>
          <w:p w14:paraId="78D02B73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Validation set 2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auto"/>
            <w:noWrap/>
          </w:tcPr>
          <w:p w14:paraId="651FE28C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 w:hint="eastAsia"/>
                <w:color w:val="000000"/>
                <w:kern w:val="0"/>
                <w:sz w:val="15"/>
                <w:szCs w:val="15"/>
              </w:rPr>
              <w:t xml:space="preserve">　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auto"/>
            <w:noWrap/>
          </w:tcPr>
          <w:p w14:paraId="1342F3CC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 w:hint="eastAsia"/>
                <w:color w:val="000000"/>
                <w:kern w:val="0"/>
                <w:sz w:val="15"/>
                <w:szCs w:val="15"/>
              </w:rPr>
              <w:t xml:space="preserve">　</w:t>
            </w:r>
          </w:p>
        </w:tc>
      </w:tr>
      <w:tr w:rsidR="000E665D" w14:paraId="6F42EB3C" w14:textId="77777777" w:rsidTr="008C1DE3">
        <w:trPr>
          <w:trHeight w:val="320"/>
        </w:trPr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</w:tcPr>
          <w:p w14:paraId="40DD3EFB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02C60AE3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AUC (95% CI)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029C68EE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Sensitivity (%) (95% CI)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45722A5C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Specificity (%)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 xml:space="preserve"> </w:t>
            </w: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(95% CI)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47CFE93A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AUC (95% CI)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0E333828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Sensitivity (%)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 xml:space="preserve"> </w:t>
            </w: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(95% CI)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5DFE0117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Specificity (%)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 xml:space="preserve"> </w:t>
            </w: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(95% CI)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747CAFC9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AUC (95% CI)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6E70A974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Sensitivity (%)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 xml:space="preserve"> </w:t>
            </w: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(95% CI)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7321B5A8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Specificity (%)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 xml:space="preserve"> </w:t>
            </w: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(95% CI)</w:t>
            </w:r>
          </w:p>
        </w:tc>
      </w:tr>
      <w:tr w:rsidR="000E665D" w14:paraId="28042065" w14:textId="77777777" w:rsidTr="008C1DE3">
        <w:trPr>
          <w:trHeight w:val="320"/>
        </w:trPr>
        <w:tc>
          <w:tcPr>
            <w:tcW w:w="1418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</w:tcPr>
          <w:p w14:paraId="75474AB7" w14:textId="77777777" w:rsidR="000E665D" w:rsidRPr="00BE50C2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BE50C2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 xml:space="preserve">Neutral </w:t>
            </w:r>
            <w:r w:rsidRPr="00BE50C2">
              <w:rPr>
                <w:rFonts w:ascii="Times New Roman" w:eastAsia="等线" w:hAnsi="Times New Roman" w:cs="Times New Roman"/>
                <w:i/>
                <w:iCs/>
                <w:color w:val="000000"/>
                <w:kern w:val="0"/>
                <w:sz w:val="15"/>
                <w:szCs w:val="15"/>
              </w:rPr>
              <w:t>N</w:t>
            </w:r>
            <w:r w:rsidRPr="00BE50C2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-glycans</w:t>
            </w:r>
          </w:p>
        </w:tc>
        <w:tc>
          <w:tcPr>
            <w:tcW w:w="1417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</w:tcPr>
          <w:p w14:paraId="4B0A3A4D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 w:hint="eastAsia"/>
                <w:color w:val="000000"/>
                <w:kern w:val="0"/>
                <w:sz w:val="15"/>
                <w:szCs w:val="15"/>
              </w:rPr>
              <w:t xml:space="preserve">　</w:t>
            </w:r>
          </w:p>
        </w:tc>
        <w:tc>
          <w:tcPr>
            <w:tcW w:w="1276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</w:tcPr>
          <w:p w14:paraId="626B847F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 w:hint="eastAsia"/>
                <w:color w:val="000000"/>
                <w:kern w:val="0"/>
                <w:sz w:val="15"/>
                <w:szCs w:val="15"/>
              </w:rPr>
              <w:t xml:space="preserve">　</w:t>
            </w:r>
          </w:p>
        </w:tc>
        <w:tc>
          <w:tcPr>
            <w:tcW w:w="1418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</w:tcPr>
          <w:p w14:paraId="51C6E4E3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 w:hint="eastAsia"/>
                <w:color w:val="000000"/>
                <w:kern w:val="0"/>
                <w:sz w:val="15"/>
                <w:szCs w:val="15"/>
              </w:rPr>
              <w:t xml:space="preserve">　</w:t>
            </w:r>
          </w:p>
        </w:tc>
        <w:tc>
          <w:tcPr>
            <w:tcW w:w="1417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</w:tcPr>
          <w:p w14:paraId="5647AFC1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 w:hint="eastAsia"/>
                <w:color w:val="000000"/>
                <w:kern w:val="0"/>
                <w:sz w:val="15"/>
                <w:szCs w:val="15"/>
              </w:rPr>
              <w:t xml:space="preserve">　</w:t>
            </w:r>
          </w:p>
        </w:tc>
        <w:tc>
          <w:tcPr>
            <w:tcW w:w="1276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</w:tcPr>
          <w:p w14:paraId="172E7068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 w:hint="eastAsia"/>
                <w:color w:val="000000"/>
                <w:kern w:val="0"/>
                <w:sz w:val="15"/>
                <w:szCs w:val="15"/>
              </w:rPr>
              <w:t xml:space="preserve">　</w:t>
            </w:r>
          </w:p>
        </w:tc>
        <w:tc>
          <w:tcPr>
            <w:tcW w:w="1276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</w:tcPr>
          <w:p w14:paraId="6B9B11D5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 w:hint="eastAsia"/>
                <w:color w:val="000000"/>
                <w:kern w:val="0"/>
                <w:sz w:val="15"/>
                <w:szCs w:val="15"/>
              </w:rPr>
              <w:t xml:space="preserve">　</w:t>
            </w:r>
          </w:p>
        </w:tc>
        <w:tc>
          <w:tcPr>
            <w:tcW w:w="1417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</w:tcPr>
          <w:p w14:paraId="3708003B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 w:hint="eastAsia"/>
                <w:color w:val="000000"/>
                <w:kern w:val="0"/>
                <w:sz w:val="15"/>
                <w:szCs w:val="15"/>
              </w:rPr>
              <w:t xml:space="preserve">　</w:t>
            </w:r>
          </w:p>
        </w:tc>
        <w:tc>
          <w:tcPr>
            <w:tcW w:w="1276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</w:tcPr>
          <w:p w14:paraId="48FDA7FB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 w:hint="eastAsia"/>
                <w:color w:val="000000"/>
                <w:kern w:val="0"/>
                <w:sz w:val="15"/>
                <w:szCs w:val="15"/>
              </w:rPr>
              <w:t xml:space="preserve">　</w:t>
            </w:r>
          </w:p>
        </w:tc>
        <w:tc>
          <w:tcPr>
            <w:tcW w:w="1276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</w:tcPr>
          <w:p w14:paraId="46222C23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 w:hint="eastAsia"/>
                <w:color w:val="000000"/>
                <w:kern w:val="0"/>
                <w:sz w:val="15"/>
                <w:szCs w:val="15"/>
              </w:rPr>
              <w:t xml:space="preserve">　</w:t>
            </w:r>
          </w:p>
        </w:tc>
      </w:tr>
      <w:tr w:rsidR="000E665D" w14:paraId="15021FE0" w14:textId="77777777" w:rsidTr="008C1DE3">
        <w:trPr>
          <w:trHeight w:val="320"/>
        </w:trPr>
        <w:tc>
          <w:tcPr>
            <w:tcW w:w="1418" w:type="dxa"/>
            <w:tcBorders>
              <w:top w:val="nil"/>
            </w:tcBorders>
            <w:shd w:val="clear" w:color="auto" w:fill="auto"/>
            <w:noWrap/>
          </w:tcPr>
          <w:p w14:paraId="415B88D3" w14:textId="77777777" w:rsidR="000E665D" w:rsidRPr="00DD4920" w:rsidRDefault="000E665D" w:rsidP="008C1DE3">
            <w:pPr>
              <w:widowControl/>
              <w:ind w:firstLineChars="100" w:firstLine="150"/>
              <w:jc w:val="left"/>
              <w:rPr>
                <w:rFonts w:ascii="Times New Roman" w:eastAsia="等线" w:hAnsi="Times New Roman" w:cs="Times New Roman"/>
                <w:b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b/>
                <w:color w:val="000000"/>
                <w:kern w:val="0"/>
                <w:sz w:val="15"/>
                <w:szCs w:val="15"/>
              </w:rPr>
              <w:t>4_4_1_0-a</w:t>
            </w:r>
          </w:p>
        </w:tc>
        <w:tc>
          <w:tcPr>
            <w:tcW w:w="1417" w:type="dxa"/>
            <w:tcBorders>
              <w:top w:val="nil"/>
            </w:tcBorders>
            <w:shd w:val="clear" w:color="auto" w:fill="auto"/>
            <w:noWrap/>
          </w:tcPr>
          <w:p w14:paraId="6F9CE117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b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b/>
                <w:color w:val="000000"/>
                <w:kern w:val="0"/>
                <w:sz w:val="15"/>
                <w:szCs w:val="15"/>
              </w:rPr>
              <w:t>0.831 (0.775-0.887)</w:t>
            </w:r>
          </w:p>
        </w:tc>
        <w:tc>
          <w:tcPr>
            <w:tcW w:w="1276" w:type="dxa"/>
            <w:tcBorders>
              <w:top w:val="nil"/>
            </w:tcBorders>
            <w:shd w:val="clear" w:color="auto" w:fill="auto"/>
            <w:noWrap/>
          </w:tcPr>
          <w:p w14:paraId="70741268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b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b/>
                <w:color w:val="000000"/>
                <w:kern w:val="0"/>
                <w:sz w:val="15"/>
                <w:szCs w:val="15"/>
              </w:rPr>
              <w:t>82.0 (75.2-88.0)</w:t>
            </w:r>
          </w:p>
        </w:tc>
        <w:tc>
          <w:tcPr>
            <w:tcW w:w="1418" w:type="dxa"/>
            <w:tcBorders>
              <w:top w:val="nil"/>
            </w:tcBorders>
            <w:shd w:val="clear" w:color="auto" w:fill="auto"/>
            <w:noWrap/>
          </w:tcPr>
          <w:p w14:paraId="2FF32514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b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b/>
                <w:color w:val="000000"/>
                <w:kern w:val="0"/>
                <w:sz w:val="15"/>
                <w:szCs w:val="15"/>
              </w:rPr>
              <w:t>86.5 (79.8-93.3)</w:t>
            </w:r>
          </w:p>
        </w:tc>
        <w:tc>
          <w:tcPr>
            <w:tcW w:w="1417" w:type="dxa"/>
            <w:tcBorders>
              <w:top w:val="nil"/>
            </w:tcBorders>
            <w:shd w:val="clear" w:color="auto" w:fill="auto"/>
            <w:noWrap/>
          </w:tcPr>
          <w:p w14:paraId="1DE24F80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b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b/>
                <w:color w:val="000000"/>
                <w:kern w:val="0"/>
                <w:sz w:val="15"/>
                <w:szCs w:val="15"/>
              </w:rPr>
              <w:t>0.833 (0.746-0.921)</w:t>
            </w:r>
          </w:p>
        </w:tc>
        <w:tc>
          <w:tcPr>
            <w:tcW w:w="1276" w:type="dxa"/>
            <w:tcBorders>
              <w:top w:val="nil"/>
            </w:tcBorders>
            <w:shd w:val="clear" w:color="auto" w:fill="auto"/>
            <w:noWrap/>
          </w:tcPr>
          <w:p w14:paraId="0E10B62C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b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b/>
                <w:color w:val="000000"/>
                <w:kern w:val="0"/>
                <w:sz w:val="15"/>
                <w:szCs w:val="15"/>
              </w:rPr>
              <w:t>77.6 (65.5-87.9)</w:t>
            </w:r>
          </w:p>
        </w:tc>
        <w:tc>
          <w:tcPr>
            <w:tcW w:w="1276" w:type="dxa"/>
            <w:tcBorders>
              <w:top w:val="nil"/>
            </w:tcBorders>
            <w:shd w:val="clear" w:color="auto" w:fill="auto"/>
            <w:noWrap/>
          </w:tcPr>
          <w:p w14:paraId="32297334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b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b/>
                <w:color w:val="000000"/>
                <w:kern w:val="0"/>
                <w:sz w:val="15"/>
                <w:szCs w:val="15"/>
              </w:rPr>
              <w:t>87.2 (76.9-97.4)</w:t>
            </w:r>
          </w:p>
        </w:tc>
        <w:tc>
          <w:tcPr>
            <w:tcW w:w="1417" w:type="dxa"/>
            <w:tcBorders>
              <w:top w:val="nil"/>
            </w:tcBorders>
            <w:shd w:val="clear" w:color="auto" w:fill="auto"/>
            <w:noWrap/>
          </w:tcPr>
          <w:p w14:paraId="7B3554B9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b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b/>
                <w:color w:val="000000"/>
                <w:kern w:val="0"/>
                <w:sz w:val="15"/>
                <w:szCs w:val="15"/>
              </w:rPr>
              <w:t>0.765 (0.649-0.880)</w:t>
            </w:r>
          </w:p>
        </w:tc>
        <w:tc>
          <w:tcPr>
            <w:tcW w:w="1276" w:type="dxa"/>
            <w:tcBorders>
              <w:top w:val="nil"/>
            </w:tcBorders>
            <w:shd w:val="clear" w:color="auto" w:fill="auto"/>
            <w:noWrap/>
          </w:tcPr>
          <w:p w14:paraId="48003E4F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b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b/>
                <w:color w:val="000000"/>
                <w:kern w:val="0"/>
                <w:sz w:val="15"/>
                <w:szCs w:val="15"/>
              </w:rPr>
              <w:t>75.0 (61.1-88.9)</w:t>
            </w:r>
          </w:p>
        </w:tc>
        <w:tc>
          <w:tcPr>
            <w:tcW w:w="1276" w:type="dxa"/>
            <w:tcBorders>
              <w:top w:val="nil"/>
            </w:tcBorders>
            <w:shd w:val="clear" w:color="auto" w:fill="auto"/>
            <w:noWrap/>
          </w:tcPr>
          <w:p w14:paraId="4C633557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b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b/>
                <w:color w:val="000000"/>
                <w:kern w:val="0"/>
                <w:sz w:val="15"/>
                <w:szCs w:val="15"/>
              </w:rPr>
              <w:t>83.3 (69.4-94.4)</w:t>
            </w:r>
          </w:p>
        </w:tc>
      </w:tr>
      <w:tr w:rsidR="000E665D" w14:paraId="31AFCD7A" w14:textId="77777777" w:rsidTr="008C1DE3">
        <w:trPr>
          <w:trHeight w:val="320"/>
        </w:trPr>
        <w:tc>
          <w:tcPr>
            <w:tcW w:w="1418" w:type="dxa"/>
            <w:shd w:val="clear" w:color="auto" w:fill="auto"/>
            <w:noWrap/>
          </w:tcPr>
          <w:p w14:paraId="0D8DA2FA" w14:textId="77777777" w:rsidR="000E665D" w:rsidRPr="00DD4920" w:rsidRDefault="000E665D" w:rsidP="008C1DE3">
            <w:pPr>
              <w:widowControl/>
              <w:ind w:firstLineChars="100" w:firstLine="150"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5_4_1_0-a</w:t>
            </w:r>
          </w:p>
        </w:tc>
        <w:tc>
          <w:tcPr>
            <w:tcW w:w="1417" w:type="dxa"/>
            <w:shd w:val="clear" w:color="auto" w:fill="auto"/>
            <w:noWrap/>
          </w:tcPr>
          <w:p w14:paraId="0DB2190E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0.766 (0.703-0.828)</w:t>
            </w:r>
          </w:p>
        </w:tc>
        <w:tc>
          <w:tcPr>
            <w:tcW w:w="1276" w:type="dxa"/>
            <w:shd w:val="clear" w:color="auto" w:fill="auto"/>
            <w:noWrap/>
          </w:tcPr>
          <w:p w14:paraId="0477E576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65.4 (57.1-73.7)</w:t>
            </w:r>
          </w:p>
        </w:tc>
        <w:tc>
          <w:tcPr>
            <w:tcW w:w="1418" w:type="dxa"/>
            <w:shd w:val="clear" w:color="auto" w:fill="auto"/>
            <w:noWrap/>
          </w:tcPr>
          <w:p w14:paraId="06AA9C43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79.8 (71.9-87.6)</w:t>
            </w:r>
          </w:p>
        </w:tc>
        <w:tc>
          <w:tcPr>
            <w:tcW w:w="1417" w:type="dxa"/>
            <w:shd w:val="clear" w:color="auto" w:fill="auto"/>
            <w:noWrap/>
          </w:tcPr>
          <w:p w14:paraId="5A397940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0.754 (0.660-0.849)</w:t>
            </w:r>
          </w:p>
        </w:tc>
        <w:tc>
          <w:tcPr>
            <w:tcW w:w="1276" w:type="dxa"/>
            <w:shd w:val="clear" w:color="auto" w:fill="auto"/>
            <w:noWrap/>
          </w:tcPr>
          <w:p w14:paraId="69ED6DF4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46.6 (34.5-60.3)</w:t>
            </w:r>
          </w:p>
        </w:tc>
        <w:tc>
          <w:tcPr>
            <w:tcW w:w="1276" w:type="dxa"/>
            <w:shd w:val="clear" w:color="auto" w:fill="auto"/>
            <w:noWrap/>
          </w:tcPr>
          <w:p w14:paraId="54A02472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94.9 (87.2-100.0)</w:t>
            </w:r>
          </w:p>
        </w:tc>
        <w:tc>
          <w:tcPr>
            <w:tcW w:w="1417" w:type="dxa"/>
            <w:shd w:val="clear" w:color="auto" w:fill="auto"/>
            <w:noWrap/>
          </w:tcPr>
          <w:p w14:paraId="1EA31E74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0.753 (0.642-0.864)</w:t>
            </w:r>
          </w:p>
        </w:tc>
        <w:tc>
          <w:tcPr>
            <w:tcW w:w="1276" w:type="dxa"/>
            <w:shd w:val="clear" w:color="auto" w:fill="auto"/>
            <w:noWrap/>
          </w:tcPr>
          <w:p w14:paraId="72D41756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91.7 (80.6-100.0)</w:t>
            </w:r>
          </w:p>
        </w:tc>
        <w:tc>
          <w:tcPr>
            <w:tcW w:w="1276" w:type="dxa"/>
            <w:shd w:val="clear" w:color="auto" w:fill="auto"/>
            <w:noWrap/>
          </w:tcPr>
          <w:p w14:paraId="4D903E38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47.2 (30.6-63.9)</w:t>
            </w:r>
          </w:p>
        </w:tc>
      </w:tr>
      <w:tr w:rsidR="000E665D" w14:paraId="5B2F1E7C" w14:textId="77777777" w:rsidTr="008C1DE3">
        <w:trPr>
          <w:trHeight w:val="320"/>
        </w:trPr>
        <w:tc>
          <w:tcPr>
            <w:tcW w:w="1418" w:type="dxa"/>
            <w:shd w:val="clear" w:color="auto" w:fill="auto"/>
            <w:noWrap/>
          </w:tcPr>
          <w:p w14:paraId="406A80B6" w14:textId="77777777" w:rsidR="000E665D" w:rsidRPr="00DD4920" w:rsidRDefault="000E665D" w:rsidP="008C1DE3">
            <w:pPr>
              <w:widowControl/>
              <w:ind w:firstLineChars="100" w:firstLine="150"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5_4_1_0-b</w:t>
            </w:r>
          </w:p>
        </w:tc>
        <w:tc>
          <w:tcPr>
            <w:tcW w:w="1417" w:type="dxa"/>
            <w:shd w:val="clear" w:color="auto" w:fill="auto"/>
            <w:noWrap/>
          </w:tcPr>
          <w:p w14:paraId="50D89338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0.784 (0.723-0.844)</w:t>
            </w:r>
          </w:p>
        </w:tc>
        <w:tc>
          <w:tcPr>
            <w:tcW w:w="1276" w:type="dxa"/>
            <w:shd w:val="clear" w:color="auto" w:fill="auto"/>
            <w:noWrap/>
          </w:tcPr>
          <w:p w14:paraId="1F94A1AA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75.2 (67.7-82.7)</w:t>
            </w:r>
          </w:p>
        </w:tc>
        <w:tc>
          <w:tcPr>
            <w:tcW w:w="1418" w:type="dxa"/>
            <w:shd w:val="clear" w:color="auto" w:fill="auto"/>
            <w:noWrap/>
          </w:tcPr>
          <w:p w14:paraId="240AB3D4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67.4 (57.3-77.5)</w:t>
            </w:r>
          </w:p>
        </w:tc>
        <w:tc>
          <w:tcPr>
            <w:tcW w:w="1417" w:type="dxa"/>
            <w:shd w:val="clear" w:color="auto" w:fill="auto"/>
            <w:noWrap/>
          </w:tcPr>
          <w:p w14:paraId="49A180EA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0.784 (0.695-0.873)</w:t>
            </w:r>
          </w:p>
        </w:tc>
        <w:tc>
          <w:tcPr>
            <w:tcW w:w="1276" w:type="dxa"/>
            <w:shd w:val="clear" w:color="auto" w:fill="auto"/>
            <w:noWrap/>
          </w:tcPr>
          <w:p w14:paraId="53DB73FD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60.3 (48.3-72.4)</w:t>
            </w:r>
          </w:p>
        </w:tc>
        <w:tc>
          <w:tcPr>
            <w:tcW w:w="1276" w:type="dxa"/>
            <w:shd w:val="clear" w:color="auto" w:fill="auto"/>
            <w:noWrap/>
          </w:tcPr>
          <w:p w14:paraId="24FD88BA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87.2 (76.9-97.4)</w:t>
            </w:r>
          </w:p>
        </w:tc>
        <w:tc>
          <w:tcPr>
            <w:tcW w:w="1417" w:type="dxa"/>
            <w:shd w:val="clear" w:color="auto" w:fill="auto"/>
            <w:noWrap/>
          </w:tcPr>
          <w:p w14:paraId="2D731CEA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0.778 (0.669-0.887)</w:t>
            </w:r>
          </w:p>
        </w:tc>
        <w:tc>
          <w:tcPr>
            <w:tcW w:w="1276" w:type="dxa"/>
            <w:shd w:val="clear" w:color="auto" w:fill="auto"/>
            <w:noWrap/>
          </w:tcPr>
          <w:p w14:paraId="34291294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75.0 (61.1-88.9)</w:t>
            </w:r>
          </w:p>
        </w:tc>
        <w:tc>
          <w:tcPr>
            <w:tcW w:w="1276" w:type="dxa"/>
            <w:shd w:val="clear" w:color="auto" w:fill="auto"/>
            <w:noWrap/>
          </w:tcPr>
          <w:p w14:paraId="26BA7BE1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75.0 (61.1-88.9)</w:t>
            </w:r>
          </w:p>
        </w:tc>
      </w:tr>
      <w:tr w:rsidR="000E665D" w14:paraId="0C2B9D63" w14:textId="77777777" w:rsidTr="008C1DE3">
        <w:trPr>
          <w:trHeight w:val="320"/>
        </w:trPr>
        <w:tc>
          <w:tcPr>
            <w:tcW w:w="1418" w:type="dxa"/>
            <w:shd w:val="clear" w:color="auto" w:fill="auto"/>
            <w:noWrap/>
          </w:tcPr>
          <w:p w14:paraId="39B15A48" w14:textId="77777777" w:rsidR="000E665D" w:rsidRPr="00DD4920" w:rsidRDefault="000E665D" w:rsidP="008C1DE3">
            <w:pPr>
              <w:widowControl/>
              <w:ind w:firstLineChars="100" w:firstLine="150"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5_4_1_0-c</w:t>
            </w:r>
          </w:p>
        </w:tc>
        <w:tc>
          <w:tcPr>
            <w:tcW w:w="1417" w:type="dxa"/>
            <w:shd w:val="clear" w:color="auto" w:fill="auto"/>
            <w:noWrap/>
          </w:tcPr>
          <w:p w14:paraId="63E150D3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0.857 (0.808-0.905)</w:t>
            </w:r>
          </w:p>
        </w:tc>
        <w:tc>
          <w:tcPr>
            <w:tcW w:w="1276" w:type="dxa"/>
            <w:shd w:val="clear" w:color="auto" w:fill="auto"/>
            <w:noWrap/>
          </w:tcPr>
          <w:p w14:paraId="55E6923B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79.7 (72.2-86.5)</w:t>
            </w:r>
          </w:p>
        </w:tc>
        <w:tc>
          <w:tcPr>
            <w:tcW w:w="1418" w:type="dxa"/>
            <w:shd w:val="clear" w:color="auto" w:fill="auto"/>
            <w:noWrap/>
          </w:tcPr>
          <w:p w14:paraId="0984CAA3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78.7 (69.7-86.5)</w:t>
            </w:r>
          </w:p>
        </w:tc>
        <w:tc>
          <w:tcPr>
            <w:tcW w:w="1417" w:type="dxa"/>
            <w:shd w:val="clear" w:color="auto" w:fill="auto"/>
            <w:noWrap/>
          </w:tcPr>
          <w:p w14:paraId="465E8397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0.766 (0.672-0.860)</w:t>
            </w:r>
          </w:p>
        </w:tc>
        <w:tc>
          <w:tcPr>
            <w:tcW w:w="1276" w:type="dxa"/>
            <w:shd w:val="clear" w:color="auto" w:fill="auto"/>
            <w:noWrap/>
          </w:tcPr>
          <w:p w14:paraId="32EB106C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62.1 (50.0-74.1)</w:t>
            </w:r>
          </w:p>
        </w:tc>
        <w:tc>
          <w:tcPr>
            <w:tcW w:w="1276" w:type="dxa"/>
            <w:shd w:val="clear" w:color="auto" w:fill="auto"/>
            <w:noWrap/>
          </w:tcPr>
          <w:p w14:paraId="7EE1CD88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84.6 (71.8-94.9)</w:t>
            </w:r>
          </w:p>
        </w:tc>
        <w:tc>
          <w:tcPr>
            <w:tcW w:w="1417" w:type="dxa"/>
            <w:shd w:val="clear" w:color="auto" w:fill="auto"/>
            <w:noWrap/>
          </w:tcPr>
          <w:p w14:paraId="3796D37E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0.760 (0.648-0.872)</w:t>
            </w:r>
          </w:p>
        </w:tc>
        <w:tc>
          <w:tcPr>
            <w:tcW w:w="1276" w:type="dxa"/>
            <w:shd w:val="clear" w:color="auto" w:fill="auto"/>
            <w:noWrap/>
          </w:tcPr>
          <w:p w14:paraId="303C50A2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63.9 (47.2-77.8)</w:t>
            </w:r>
          </w:p>
        </w:tc>
        <w:tc>
          <w:tcPr>
            <w:tcW w:w="1276" w:type="dxa"/>
            <w:shd w:val="clear" w:color="auto" w:fill="auto"/>
            <w:noWrap/>
          </w:tcPr>
          <w:p w14:paraId="14EE11C0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83.3 (72.2-94.4)</w:t>
            </w:r>
          </w:p>
        </w:tc>
      </w:tr>
      <w:tr w:rsidR="000E665D" w14:paraId="72B13D87" w14:textId="77777777" w:rsidTr="008C1DE3">
        <w:trPr>
          <w:trHeight w:val="320"/>
        </w:trPr>
        <w:tc>
          <w:tcPr>
            <w:tcW w:w="1418" w:type="dxa"/>
            <w:shd w:val="clear" w:color="auto" w:fill="auto"/>
            <w:noWrap/>
          </w:tcPr>
          <w:p w14:paraId="0041A002" w14:textId="77777777" w:rsidR="000E665D" w:rsidRPr="00F7225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F7225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 xml:space="preserve">Acidic </w:t>
            </w:r>
            <w:r w:rsidRPr="00F72250">
              <w:rPr>
                <w:rFonts w:ascii="Times New Roman" w:eastAsia="等线" w:hAnsi="Times New Roman" w:cs="Times New Roman"/>
                <w:i/>
                <w:iCs/>
                <w:color w:val="000000"/>
                <w:kern w:val="0"/>
                <w:sz w:val="15"/>
                <w:szCs w:val="15"/>
              </w:rPr>
              <w:t>N</w:t>
            </w:r>
            <w:r w:rsidRPr="00F7225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-glycans</w:t>
            </w:r>
          </w:p>
        </w:tc>
        <w:tc>
          <w:tcPr>
            <w:tcW w:w="1417" w:type="dxa"/>
            <w:shd w:val="clear" w:color="auto" w:fill="auto"/>
            <w:noWrap/>
          </w:tcPr>
          <w:p w14:paraId="70A41350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 w:hint="eastAsia"/>
                <w:color w:val="000000"/>
                <w:kern w:val="0"/>
                <w:sz w:val="15"/>
                <w:szCs w:val="15"/>
              </w:rPr>
              <w:t xml:space="preserve">　</w:t>
            </w:r>
          </w:p>
        </w:tc>
        <w:tc>
          <w:tcPr>
            <w:tcW w:w="1276" w:type="dxa"/>
            <w:shd w:val="clear" w:color="auto" w:fill="auto"/>
            <w:noWrap/>
          </w:tcPr>
          <w:p w14:paraId="6185D2CE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 w:hint="eastAsia"/>
                <w:color w:val="000000"/>
                <w:kern w:val="0"/>
                <w:sz w:val="15"/>
                <w:szCs w:val="15"/>
              </w:rPr>
              <w:t xml:space="preserve">　</w:t>
            </w:r>
          </w:p>
        </w:tc>
        <w:tc>
          <w:tcPr>
            <w:tcW w:w="1418" w:type="dxa"/>
            <w:shd w:val="clear" w:color="auto" w:fill="auto"/>
            <w:noWrap/>
          </w:tcPr>
          <w:p w14:paraId="65F522E4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 w:hint="eastAsia"/>
                <w:color w:val="000000"/>
                <w:kern w:val="0"/>
                <w:sz w:val="15"/>
                <w:szCs w:val="15"/>
              </w:rPr>
              <w:t xml:space="preserve">　</w:t>
            </w:r>
          </w:p>
        </w:tc>
        <w:tc>
          <w:tcPr>
            <w:tcW w:w="1417" w:type="dxa"/>
            <w:shd w:val="clear" w:color="auto" w:fill="auto"/>
            <w:noWrap/>
          </w:tcPr>
          <w:p w14:paraId="084880EA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 w:hint="eastAsia"/>
                <w:color w:val="000000"/>
                <w:kern w:val="0"/>
                <w:sz w:val="15"/>
                <w:szCs w:val="15"/>
              </w:rPr>
              <w:t xml:space="preserve">　</w:t>
            </w:r>
          </w:p>
        </w:tc>
        <w:tc>
          <w:tcPr>
            <w:tcW w:w="1276" w:type="dxa"/>
            <w:shd w:val="clear" w:color="auto" w:fill="auto"/>
            <w:noWrap/>
          </w:tcPr>
          <w:p w14:paraId="60863CB0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 w:hint="eastAsia"/>
                <w:color w:val="000000"/>
                <w:kern w:val="0"/>
                <w:sz w:val="15"/>
                <w:szCs w:val="15"/>
              </w:rPr>
              <w:t xml:space="preserve">　</w:t>
            </w:r>
          </w:p>
        </w:tc>
        <w:tc>
          <w:tcPr>
            <w:tcW w:w="1276" w:type="dxa"/>
            <w:shd w:val="clear" w:color="auto" w:fill="auto"/>
            <w:noWrap/>
          </w:tcPr>
          <w:p w14:paraId="18D3282C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 w:hint="eastAsia"/>
                <w:color w:val="000000"/>
                <w:kern w:val="0"/>
                <w:sz w:val="15"/>
                <w:szCs w:val="15"/>
              </w:rPr>
              <w:t xml:space="preserve">　</w:t>
            </w:r>
          </w:p>
        </w:tc>
        <w:tc>
          <w:tcPr>
            <w:tcW w:w="1417" w:type="dxa"/>
            <w:shd w:val="clear" w:color="auto" w:fill="auto"/>
            <w:noWrap/>
          </w:tcPr>
          <w:p w14:paraId="77B8D99A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 w:hint="eastAsia"/>
                <w:color w:val="000000"/>
                <w:kern w:val="0"/>
                <w:sz w:val="15"/>
                <w:szCs w:val="15"/>
              </w:rPr>
              <w:t xml:space="preserve">　</w:t>
            </w:r>
          </w:p>
        </w:tc>
        <w:tc>
          <w:tcPr>
            <w:tcW w:w="1276" w:type="dxa"/>
            <w:shd w:val="clear" w:color="auto" w:fill="auto"/>
            <w:noWrap/>
          </w:tcPr>
          <w:p w14:paraId="0980DCF0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 w:hint="eastAsia"/>
                <w:color w:val="000000"/>
                <w:kern w:val="0"/>
                <w:sz w:val="15"/>
                <w:szCs w:val="15"/>
              </w:rPr>
              <w:t xml:space="preserve">　</w:t>
            </w:r>
          </w:p>
        </w:tc>
        <w:tc>
          <w:tcPr>
            <w:tcW w:w="1276" w:type="dxa"/>
            <w:shd w:val="clear" w:color="auto" w:fill="auto"/>
            <w:noWrap/>
          </w:tcPr>
          <w:p w14:paraId="2FA89D8F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 w:hint="eastAsia"/>
                <w:color w:val="000000"/>
                <w:kern w:val="0"/>
                <w:sz w:val="15"/>
                <w:szCs w:val="15"/>
              </w:rPr>
              <w:t xml:space="preserve">　</w:t>
            </w:r>
          </w:p>
        </w:tc>
      </w:tr>
      <w:tr w:rsidR="000E665D" w14:paraId="38EEC87C" w14:textId="77777777" w:rsidTr="008C1DE3">
        <w:trPr>
          <w:trHeight w:val="320"/>
        </w:trPr>
        <w:tc>
          <w:tcPr>
            <w:tcW w:w="1418" w:type="dxa"/>
            <w:shd w:val="clear" w:color="auto" w:fill="auto"/>
            <w:noWrap/>
          </w:tcPr>
          <w:p w14:paraId="1492684B" w14:textId="77777777" w:rsidR="000E665D" w:rsidRPr="00DD4920" w:rsidRDefault="000E665D" w:rsidP="008C1DE3">
            <w:pPr>
              <w:widowControl/>
              <w:ind w:firstLineChars="100" w:firstLine="150"/>
              <w:jc w:val="left"/>
              <w:rPr>
                <w:rFonts w:ascii="Times New Roman" w:eastAsia="等线" w:hAnsi="Times New Roman" w:cs="Times New Roman"/>
                <w:b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b/>
                <w:color w:val="000000"/>
                <w:kern w:val="0"/>
                <w:sz w:val="15"/>
                <w:szCs w:val="15"/>
              </w:rPr>
              <w:t>4_3_1_1-b</w:t>
            </w:r>
          </w:p>
        </w:tc>
        <w:tc>
          <w:tcPr>
            <w:tcW w:w="1417" w:type="dxa"/>
            <w:shd w:val="clear" w:color="auto" w:fill="auto"/>
            <w:noWrap/>
          </w:tcPr>
          <w:p w14:paraId="4FB7CFA6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b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b/>
                <w:color w:val="000000"/>
                <w:kern w:val="0"/>
                <w:sz w:val="15"/>
                <w:szCs w:val="15"/>
              </w:rPr>
              <w:t>0.895 (0.854-0.936)</w:t>
            </w:r>
          </w:p>
        </w:tc>
        <w:tc>
          <w:tcPr>
            <w:tcW w:w="1276" w:type="dxa"/>
            <w:shd w:val="clear" w:color="auto" w:fill="auto"/>
            <w:noWrap/>
          </w:tcPr>
          <w:p w14:paraId="59A5FB4E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b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b/>
                <w:color w:val="000000"/>
                <w:kern w:val="0"/>
                <w:sz w:val="15"/>
                <w:szCs w:val="15"/>
              </w:rPr>
              <w:t>85.0 (78.9-91.0)</w:t>
            </w:r>
          </w:p>
        </w:tc>
        <w:tc>
          <w:tcPr>
            <w:tcW w:w="1418" w:type="dxa"/>
            <w:shd w:val="clear" w:color="auto" w:fill="auto"/>
            <w:noWrap/>
          </w:tcPr>
          <w:p w14:paraId="4FA6BDAC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b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b/>
                <w:color w:val="000000"/>
                <w:kern w:val="0"/>
                <w:sz w:val="15"/>
                <w:szCs w:val="15"/>
              </w:rPr>
              <w:t>80.9 (73.0-88.8)</w:t>
            </w:r>
          </w:p>
        </w:tc>
        <w:tc>
          <w:tcPr>
            <w:tcW w:w="1417" w:type="dxa"/>
            <w:shd w:val="clear" w:color="auto" w:fill="auto"/>
            <w:noWrap/>
          </w:tcPr>
          <w:p w14:paraId="4AC73D42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b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b/>
                <w:color w:val="000000"/>
                <w:kern w:val="0"/>
                <w:sz w:val="15"/>
                <w:szCs w:val="15"/>
              </w:rPr>
              <w:t>0.902 (0.840-0.963)</w:t>
            </w:r>
          </w:p>
        </w:tc>
        <w:tc>
          <w:tcPr>
            <w:tcW w:w="1276" w:type="dxa"/>
            <w:shd w:val="clear" w:color="auto" w:fill="auto"/>
            <w:noWrap/>
          </w:tcPr>
          <w:p w14:paraId="5885FBA5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b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b/>
                <w:color w:val="000000"/>
                <w:kern w:val="0"/>
                <w:sz w:val="15"/>
                <w:szCs w:val="15"/>
              </w:rPr>
              <w:t>87.9 (79.3-94.8)</w:t>
            </w:r>
          </w:p>
        </w:tc>
        <w:tc>
          <w:tcPr>
            <w:tcW w:w="1276" w:type="dxa"/>
            <w:shd w:val="clear" w:color="auto" w:fill="auto"/>
            <w:noWrap/>
          </w:tcPr>
          <w:p w14:paraId="2713CDA6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b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b/>
                <w:color w:val="000000"/>
                <w:kern w:val="0"/>
                <w:sz w:val="15"/>
                <w:szCs w:val="15"/>
              </w:rPr>
              <w:t>82.1 (69.2-92.3)</w:t>
            </w:r>
          </w:p>
        </w:tc>
        <w:tc>
          <w:tcPr>
            <w:tcW w:w="1417" w:type="dxa"/>
            <w:shd w:val="clear" w:color="auto" w:fill="auto"/>
            <w:noWrap/>
          </w:tcPr>
          <w:p w14:paraId="3DC51194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b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b/>
                <w:color w:val="000000"/>
                <w:kern w:val="0"/>
                <w:sz w:val="15"/>
                <w:szCs w:val="15"/>
              </w:rPr>
              <w:t>0.775 (0.662-0.888)</w:t>
            </w:r>
          </w:p>
        </w:tc>
        <w:tc>
          <w:tcPr>
            <w:tcW w:w="1276" w:type="dxa"/>
            <w:shd w:val="clear" w:color="auto" w:fill="auto"/>
            <w:noWrap/>
          </w:tcPr>
          <w:p w14:paraId="4C401E0D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b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b/>
                <w:color w:val="000000"/>
                <w:kern w:val="0"/>
                <w:sz w:val="15"/>
                <w:szCs w:val="15"/>
              </w:rPr>
              <w:t>86.1 (75.0-97.2)</w:t>
            </w:r>
          </w:p>
        </w:tc>
        <w:tc>
          <w:tcPr>
            <w:tcW w:w="1276" w:type="dxa"/>
            <w:shd w:val="clear" w:color="auto" w:fill="auto"/>
            <w:noWrap/>
          </w:tcPr>
          <w:p w14:paraId="52CDB6E8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b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b/>
                <w:color w:val="000000"/>
                <w:kern w:val="0"/>
                <w:sz w:val="15"/>
                <w:szCs w:val="15"/>
              </w:rPr>
              <w:t>75.0 (61.1-88.9)</w:t>
            </w:r>
          </w:p>
        </w:tc>
      </w:tr>
      <w:tr w:rsidR="000E665D" w14:paraId="0BD95A63" w14:textId="77777777" w:rsidTr="008C1DE3">
        <w:trPr>
          <w:trHeight w:val="320"/>
        </w:trPr>
        <w:tc>
          <w:tcPr>
            <w:tcW w:w="1418" w:type="dxa"/>
            <w:shd w:val="clear" w:color="auto" w:fill="auto"/>
            <w:noWrap/>
          </w:tcPr>
          <w:p w14:paraId="3B8E0D98" w14:textId="77777777" w:rsidR="000E665D" w:rsidRPr="00DD4920" w:rsidRDefault="000E665D" w:rsidP="008C1DE3">
            <w:pPr>
              <w:widowControl/>
              <w:ind w:firstLineChars="100" w:firstLine="150"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5_4_0_2-b</w:t>
            </w:r>
          </w:p>
        </w:tc>
        <w:tc>
          <w:tcPr>
            <w:tcW w:w="1417" w:type="dxa"/>
            <w:shd w:val="clear" w:color="auto" w:fill="auto"/>
            <w:noWrap/>
          </w:tcPr>
          <w:p w14:paraId="53AC642C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0.702 (0.634-0.770)</w:t>
            </w:r>
          </w:p>
        </w:tc>
        <w:tc>
          <w:tcPr>
            <w:tcW w:w="1276" w:type="dxa"/>
            <w:shd w:val="clear" w:color="auto" w:fill="auto"/>
            <w:noWrap/>
          </w:tcPr>
          <w:p w14:paraId="178BD1AA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46.6 (38.3-54.9)</w:t>
            </w:r>
          </w:p>
        </w:tc>
        <w:tc>
          <w:tcPr>
            <w:tcW w:w="1418" w:type="dxa"/>
            <w:shd w:val="clear" w:color="auto" w:fill="auto"/>
            <w:noWrap/>
          </w:tcPr>
          <w:p w14:paraId="69F72CE3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100.0 (100.0-100.0)</w:t>
            </w:r>
          </w:p>
        </w:tc>
        <w:tc>
          <w:tcPr>
            <w:tcW w:w="1417" w:type="dxa"/>
            <w:shd w:val="clear" w:color="auto" w:fill="auto"/>
            <w:noWrap/>
          </w:tcPr>
          <w:p w14:paraId="4A820144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0.735 (0.637-0.832)</w:t>
            </w:r>
          </w:p>
        </w:tc>
        <w:tc>
          <w:tcPr>
            <w:tcW w:w="1276" w:type="dxa"/>
            <w:shd w:val="clear" w:color="auto" w:fill="auto"/>
            <w:noWrap/>
          </w:tcPr>
          <w:p w14:paraId="787770C1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56.9 (44.8-69.0)</w:t>
            </w:r>
          </w:p>
        </w:tc>
        <w:tc>
          <w:tcPr>
            <w:tcW w:w="1276" w:type="dxa"/>
            <w:shd w:val="clear" w:color="auto" w:fill="auto"/>
            <w:noWrap/>
          </w:tcPr>
          <w:p w14:paraId="192DA143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84.6 (71.8-94.9)</w:t>
            </w:r>
          </w:p>
        </w:tc>
        <w:tc>
          <w:tcPr>
            <w:tcW w:w="1417" w:type="dxa"/>
            <w:shd w:val="clear" w:color="auto" w:fill="auto"/>
            <w:noWrap/>
          </w:tcPr>
          <w:p w14:paraId="069058A4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0.569 (0.434-0.703)</w:t>
            </w:r>
          </w:p>
        </w:tc>
        <w:tc>
          <w:tcPr>
            <w:tcW w:w="1276" w:type="dxa"/>
            <w:shd w:val="clear" w:color="auto" w:fill="auto"/>
            <w:noWrap/>
          </w:tcPr>
          <w:p w14:paraId="6AA54220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50.0 (33.3-66.7)</w:t>
            </w:r>
          </w:p>
        </w:tc>
        <w:tc>
          <w:tcPr>
            <w:tcW w:w="1276" w:type="dxa"/>
            <w:shd w:val="clear" w:color="auto" w:fill="auto"/>
            <w:noWrap/>
          </w:tcPr>
          <w:p w14:paraId="60E6A874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75.0 (61.1-88.9)</w:t>
            </w:r>
          </w:p>
        </w:tc>
      </w:tr>
      <w:tr w:rsidR="000E665D" w14:paraId="0D87018E" w14:textId="77777777" w:rsidTr="008C1DE3">
        <w:trPr>
          <w:trHeight w:val="320"/>
        </w:trPr>
        <w:tc>
          <w:tcPr>
            <w:tcW w:w="1418" w:type="dxa"/>
            <w:shd w:val="clear" w:color="auto" w:fill="auto"/>
            <w:noWrap/>
          </w:tcPr>
          <w:p w14:paraId="2C6D3F30" w14:textId="77777777" w:rsidR="000E665D" w:rsidRPr="00DD4920" w:rsidRDefault="000E665D" w:rsidP="008C1DE3">
            <w:pPr>
              <w:widowControl/>
              <w:ind w:firstLineChars="100" w:firstLine="150"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5_5_0_2</w:t>
            </w:r>
          </w:p>
        </w:tc>
        <w:tc>
          <w:tcPr>
            <w:tcW w:w="1417" w:type="dxa"/>
            <w:shd w:val="clear" w:color="auto" w:fill="auto"/>
            <w:noWrap/>
          </w:tcPr>
          <w:p w14:paraId="761DE941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0.803 (0.746-0.860)</w:t>
            </w:r>
          </w:p>
        </w:tc>
        <w:tc>
          <w:tcPr>
            <w:tcW w:w="1276" w:type="dxa"/>
            <w:shd w:val="clear" w:color="auto" w:fill="auto"/>
            <w:noWrap/>
          </w:tcPr>
          <w:p w14:paraId="748A5420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62.4 (54.1-70.7)</w:t>
            </w:r>
          </w:p>
        </w:tc>
        <w:tc>
          <w:tcPr>
            <w:tcW w:w="1418" w:type="dxa"/>
            <w:shd w:val="clear" w:color="auto" w:fill="auto"/>
            <w:noWrap/>
          </w:tcPr>
          <w:p w14:paraId="79CA5704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85.4 (77.5-92.1)</w:t>
            </w:r>
          </w:p>
        </w:tc>
        <w:tc>
          <w:tcPr>
            <w:tcW w:w="1417" w:type="dxa"/>
            <w:shd w:val="clear" w:color="auto" w:fill="auto"/>
            <w:noWrap/>
          </w:tcPr>
          <w:p w14:paraId="62793D58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0.719 (0.616-0.822)</w:t>
            </w:r>
          </w:p>
        </w:tc>
        <w:tc>
          <w:tcPr>
            <w:tcW w:w="1276" w:type="dxa"/>
            <w:shd w:val="clear" w:color="auto" w:fill="auto"/>
            <w:noWrap/>
          </w:tcPr>
          <w:p w14:paraId="603353C6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65.5 (51.7-77.6)</w:t>
            </w:r>
          </w:p>
        </w:tc>
        <w:tc>
          <w:tcPr>
            <w:tcW w:w="1276" w:type="dxa"/>
            <w:shd w:val="clear" w:color="auto" w:fill="auto"/>
            <w:noWrap/>
          </w:tcPr>
          <w:p w14:paraId="2C21C7F8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79.5 (66.7-92.3)</w:t>
            </w:r>
          </w:p>
        </w:tc>
        <w:tc>
          <w:tcPr>
            <w:tcW w:w="1417" w:type="dxa"/>
            <w:shd w:val="clear" w:color="auto" w:fill="auto"/>
            <w:noWrap/>
          </w:tcPr>
          <w:p w14:paraId="2701444B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0.616 (0.477-0.755)</w:t>
            </w:r>
          </w:p>
        </w:tc>
        <w:tc>
          <w:tcPr>
            <w:tcW w:w="1276" w:type="dxa"/>
            <w:shd w:val="clear" w:color="auto" w:fill="auto"/>
            <w:noWrap/>
          </w:tcPr>
          <w:p w14:paraId="76A5CADB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50.0 (33.3-66.7)</w:t>
            </w:r>
          </w:p>
        </w:tc>
        <w:tc>
          <w:tcPr>
            <w:tcW w:w="1276" w:type="dxa"/>
            <w:shd w:val="clear" w:color="auto" w:fill="auto"/>
            <w:noWrap/>
          </w:tcPr>
          <w:p w14:paraId="51643D0D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91.7 (80.6-100.0)</w:t>
            </w:r>
          </w:p>
        </w:tc>
      </w:tr>
      <w:tr w:rsidR="000E665D" w14:paraId="3177D3ED" w14:textId="77777777" w:rsidTr="008C1DE3">
        <w:trPr>
          <w:trHeight w:val="320"/>
        </w:trPr>
        <w:tc>
          <w:tcPr>
            <w:tcW w:w="1418" w:type="dxa"/>
            <w:shd w:val="clear" w:color="auto" w:fill="auto"/>
            <w:noWrap/>
          </w:tcPr>
          <w:p w14:paraId="0F53524C" w14:textId="77777777" w:rsidR="000E665D" w:rsidRPr="00DD4920" w:rsidRDefault="000E665D" w:rsidP="008C1DE3">
            <w:pPr>
              <w:widowControl/>
              <w:ind w:firstLineChars="100" w:firstLine="150"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6_5_0_2</w:t>
            </w:r>
          </w:p>
        </w:tc>
        <w:tc>
          <w:tcPr>
            <w:tcW w:w="1417" w:type="dxa"/>
            <w:shd w:val="clear" w:color="auto" w:fill="auto"/>
            <w:noWrap/>
          </w:tcPr>
          <w:p w14:paraId="0A88D972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0.884 (0.839-0.928)</w:t>
            </w:r>
          </w:p>
        </w:tc>
        <w:tc>
          <w:tcPr>
            <w:tcW w:w="1276" w:type="dxa"/>
            <w:shd w:val="clear" w:color="auto" w:fill="auto"/>
            <w:noWrap/>
          </w:tcPr>
          <w:p w14:paraId="3F0AA7DB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82.0 (75.2-88.7)</w:t>
            </w:r>
          </w:p>
        </w:tc>
        <w:tc>
          <w:tcPr>
            <w:tcW w:w="1418" w:type="dxa"/>
            <w:shd w:val="clear" w:color="auto" w:fill="auto"/>
            <w:noWrap/>
          </w:tcPr>
          <w:p w14:paraId="16D6544D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87.6 (80.9-94.4)</w:t>
            </w:r>
          </w:p>
        </w:tc>
        <w:tc>
          <w:tcPr>
            <w:tcW w:w="1417" w:type="dxa"/>
            <w:shd w:val="clear" w:color="auto" w:fill="auto"/>
            <w:noWrap/>
          </w:tcPr>
          <w:p w14:paraId="376CDC59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0.802 (0.714-0.891)</w:t>
            </w:r>
          </w:p>
        </w:tc>
        <w:tc>
          <w:tcPr>
            <w:tcW w:w="1276" w:type="dxa"/>
            <w:shd w:val="clear" w:color="auto" w:fill="auto"/>
            <w:noWrap/>
          </w:tcPr>
          <w:p w14:paraId="664E1C05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82.8 (72.4-91.4)</w:t>
            </w:r>
          </w:p>
        </w:tc>
        <w:tc>
          <w:tcPr>
            <w:tcW w:w="1276" w:type="dxa"/>
            <w:shd w:val="clear" w:color="auto" w:fill="auto"/>
            <w:noWrap/>
          </w:tcPr>
          <w:p w14:paraId="5D95D5EA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69.2 (56.4-84.6)</w:t>
            </w:r>
          </w:p>
        </w:tc>
        <w:tc>
          <w:tcPr>
            <w:tcW w:w="1417" w:type="dxa"/>
            <w:shd w:val="clear" w:color="auto" w:fill="auto"/>
            <w:noWrap/>
          </w:tcPr>
          <w:p w14:paraId="583C53A3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0.533 (0.397-0.669)</w:t>
            </w:r>
          </w:p>
        </w:tc>
        <w:tc>
          <w:tcPr>
            <w:tcW w:w="1276" w:type="dxa"/>
            <w:shd w:val="clear" w:color="auto" w:fill="auto"/>
            <w:noWrap/>
          </w:tcPr>
          <w:p w14:paraId="1D61880E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69.4 (55.5-83.3)</w:t>
            </w:r>
          </w:p>
        </w:tc>
        <w:tc>
          <w:tcPr>
            <w:tcW w:w="1276" w:type="dxa"/>
            <w:shd w:val="clear" w:color="auto" w:fill="auto"/>
            <w:noWrap/>
          </w:tcPr>
          <w:p w14:paraId="41AD53E2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44.4 (30.5-61.1)</w:t>
            </w:r>
          </w:p>
        </w:tc>
      </w:tr>
      <w:tr w:rsidR="000E665D" w14:paraId="43C26D8B" w14:textId="77777777" w:rsidTr="008C1DE3">
        <w:trPr>
          <w:trHeight w:val="320"/>
        </w:trPr>
        <w:tc>
          <w:tcPr>
            <w:tcW w:w="1418" w:type="dxa"/>
            <w:shd w:val="clear" w:color="auto" w:fill="auto"/>
            <w:noWrap/>
          </w:tcPr>
          <w:p w14:paraId="5D0A083B" w14:textId="77777777" w:rsidR="000E665D" w:rsidRPr="00DD4920" w:rsidRDefault="000E665D" w:rsidP="008C1DE3">
            <w:pPr>
              <w:widowControl/>
              <w:ind w:firstLineChars="100" w:firstLine="150"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5_5_1_2</w:t>
            </w:r>
          </w:p>
        </w:tc>
        <w:tc>
          <w:tcPr>
            <w:tcW w:w="1417" w:type="dxa"/>
            <w:shd w:val="clear" w:color="auto" w:fill="auto"/>
            <w:noWrap/>
          </w:tcPr>
          <w:p w14:paraId="64EAB72B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0.878 (0.832-0.923)</w:t>
            </w:r>
          </w:p>
        </w:tc>
        <w:tc>
          <w:tcPr>
            <w:tcW w:w="1276" w:type="dxa"/>
            <w:shd w:val="clear" w:color="auto" w:fill="auto"/>
            <w:noWrap/>
          </w:tcPr>
          <w:p w14:paraId="1B81D081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83.5 (77.4-89.5)</w:t>
            </w:r>
          </w:p>
        </w:tc>
        <w:tc>
          <w:tcPr>
            <w:tcW w:w="1418" w:type="dxa"/>
            <w:shd w:val="clear" w:color="auto" w:fill="auto"/>
            <w:noWrap/>
          </w:tcPr>
          <w:p w14:paraId="5E289D35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83.1 (75.3-91.0)</w:t>
            </w:r>
          </w:p>
        </w:tc>
        <w:tc>
          <w:tcPr>
            <w:tcW w:w="1417" w:type="dxa"/>
            <w:shd w:val="clear" w:color="auto" w:fill="auto"/>
            <w:noWrap/>
          </w:tcPr>
          <w:p w14:paraId="5723EADF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0.826 (0.743-0.909)</w:t>
            </w:r>
          </w:p>
        </w:tc>
        <w:tc>
          <w:tcPr>
            <w:tcW w:w="1276" w:type="dxa"/>
            <w:shd w:val="clear" w:color="auto" w:fill="auto"/>
            <w:noWrap/>
          </w:tcPr>
          <w:p w14:paraId="17F64714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81.0 (70.7-89.7)</w:t>
            </w:r>
          </w:p>
        </w:tc>
        <w:tc>
          <w:tcPr>
            <w:tcW w:w="1276" w:type="dxa"/>
            <w:shd w:val="clear" w:color="auto" w:fill="auto"/>
            <w:noWrap/>
          </w:tcPr>
          <w:p w14:paraId="5E118A7A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74.4 (59.0-87.2)</w:t>
            </w:r>
          </w:p>
        </w:tc>
        <w:tc>
          <w:tcPr>
            <w:tcW w:w="1417" w:type="dxa"/>
            <w:shd w:val="clear" w:color="auto" w:fill="auto"/>
            <w:noWrap/>
          </w:tcPr>
          <w:p w14:paraId="61FA5DB5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0.607 (0.469-0.746)</w:t>
            </w:r>
          </w:p>
        </w:tc>
        <w:tc>
          <w:tcPr>
            <w:tcW w:w="1276" w:type="dxa"/>
            <w:shd w:val="clear" w:color="auto" w:fill="auto"/>
            <w:noWrap/>
          </w:tcPr>
          <w:p w14:paraId="5CE9DE77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50.0 (33.3-66.7)</w:t>
            </w:r>
          </w:p>
        </w:tc>
        <w:tc>
          <w:tcPr>
            <w:tcW w:w="1276" w:type="dxa"/>
            <w:shd w:val="clear" w:color="auto" w:fill="auto"/>
            <w:noWrap/>
          </w:tcPr>
          <w:p w14:paraId="130862C9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88.9 (77.8-97.2)</w:t>
            </w:r>
          </w:p>
        </w:tc>
      </w:tr>
      <w:tr w:rsidR="000E665D" w14:paraId="3045F139" w14:textId="77777777" w:rsidTr="008C1DE3">
        <w:trPr>
          <w:trHeight w:val="320"/>
        </w:trPr>
        <w:tc>
          <w:tcPr>
            <w:tcW w:w="1418" w:type="dxa"/>
            <w:shd w:val="clear" w:color="auto" w:fill="auto"/>
            <w:noWrap/>
          </w:tcPr>
          <w:p w14:paraId="14F15400" w14:textId="77777777" w:rsidR="000E665D" w:rsidRPr="00DD4920" w:rsidRDefault="000E665D" w:rsidP="008C1DE3">
            <w:pPr>
              <w:widowControl/>
              <w:ind w:firstLineChars="100" w:firstLine="150"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6_5_1_2</w:t>
            </w:r>
          </w:p>
        </w:tc>
        <w:tc>
          <w:tcPr>
            <w:tcW w:w="1417" w:type="dxa"/>
            <w:shd w:val="clear" w:color="auto" w:fill="auto"/>
            <w:noWrap/>
          </w:tcPr>
          <w:p w14:paraId="09304A10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0.784 (0.725-0.843)</w:t>
            </w:r>
          </w:p>
        </w:tc>
        <w:tc>
          <w:tcPr>
            <w:tcW w:w="1276" w:type="dxa"/>
            <w:shd w:val="clear" w:color="auto" w:fill="auto"/>
            <w:noWrap/>
          </w:tcPr>
          <w:p w14:paraId="1C95F4EC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67.7 (59.4-75.2)</w:t>
            </w:r>
          </w:p>
        </w:tc>
        <w:tc>
          <w:tcPr>
            <w:tcW w:w="1418" w:type="dxa"/>
            <w:shd w:val="clear" w:color="auto" w:fill="auto"/>
            <w:noWrap/>
          </w:tcPr>
          <w:p w14:paraId="3FE1C28C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80.9 (71.9-88.8)</w:t>
            </w:r>
          </w:p>
        </w:tc>
        <w:tc>
          <w:tcPr>
            <w:tcW w:w="1417" w:type="dxa"/>
            <w:shd w:val="clear" w:color="auto" w:fill="auto"/>
            <w:noWrap/>
          </w:tcPr>
          <w:p w14:paraId="52F15345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0.710 (0.606-0.813)</w:t>
            </w:r>
          </w:p>
        </w:tc>
        <w:tc>
          <w:tcPr>
            <w:tcW w:w="1276" w:type="dxa"/>
            <w:shd w:val="clear" w:color="auto" w:fill="auto"/>
            <w:noWrap/>
          </w:tcPr>
          <w:p w14:paraId="0F1452D0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53.4 (39.7-65.5)</w:t>
            </w:r>
          </w:p>
        </w:tc>
        <w:tc>
          <w:tcPr>
            <w:tcW w:w="1276" w:type="dxa"/>
            <w:shd w:val="clear" w:color="auto" w:fill="auto"/>
            <w:noWrap/>
          </w:tcPr>
          <w:p w14:paraId="19B9B9C0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87.2 (76.9-94.9)</w:t>
            </w:r>
          </w:p>
        </w:tc>
        <w:tc>
          <w:tcPr>
            <w:tcW w:w="1417" w:type="dxa"/>
            <w:shd w:val="clear" w:color="auto" w:fill="auto"/>
            <w:noWrap/>
          </w:tcPr>
          <w:p w14:paraId="0517B978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0.586 (0.450-0.721)</w:t>
            </w:r>
          </w:p>
        </w:tc>
        <w:tc>
          <w:tcPr>
            <w:tcW w:w="1276" w:type="dxa"/>
            <w:shd w:val="clear" w:color="auto" w:fill="auto"/>
            <w:noWrap/>
          </w:tcPr>
          <w:p w14:paraId="7A32E557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75.0 (61.1-88.9)</w:t>
            </w:r>
          </w:p>
        </w:tc>
        <w:tc>
          <w:tcPr>
            <w:tcW w:w="1276" w:type="dxa"/>
            <w:shd w:val="clear" w:color="auto" w:fill="auto"/>
            <w:noWrap/>
          </w:tcPr>
          <w:p w14:paraId="0D953604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55.6 (38.9-72.2)</w:t>
            </w:r>
          </w:p>
        </w:tc>
      </w:tr>
      <w:tr w:rsidR="000E665D" w14:paraId="0252C637" w14:textId="77777777" w:rsidTr="008C1DE3">
        <w:trPr>
          <w:trHeight w:val="320"/>
        </w:trPr>
        <w:tc>
          <w:tcPr>
            <w:tcW w:w="1418" w:type="dxa"/>
            <w:shd w:val="clear" w:color="auto" w:fill="auto"/>
            <w:noWrap/>
          </w:tcPr>
          <w:p w14:paraId="0643F346" w14:textId="77777777" w:rsidR="000E665D" w:rsidRPr="00DD4920" w:rsidRDefault="000E665D" w:rsidP="008C1DE3">
            <w:pPr>
              <w:widowControl/>
              <w:ind w:firstLineChars="100" w:firstLine="150"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7_5_1_1-b</w:t>
            </w:r>
          </w:p>
        </w:tc>
        <w:tc>
          <w:tcPr>
            <w:tcW w:w="1417" w:type="dxa"/>
            <w:shd w:val="clear" w:color="auto" w:fill="auto"/>
            <w:noWrap/>
          </w:tcPr>
          <w:p w14:paraId="77D8768E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0.816 (0.758-0.873)</w:t>
            </w:r>
          </w:p>
        </w:tc>
        <w:tc>
          <w:tcPr>
            <w:tcW w:w="1276" w:type="dxa"/>
            <w:shd w:val="clear" w:color="auto" w:fill="auto"/>
            <w:noWrap/>
          </w:tcPr>
          <w:p w14:paraId="46491348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70.7 (62.4-78.2)</w:t>
            </w:r>
          </w:p>
        </w:tc>
        <w:tc>
          <w:tcPr>
            <w:tcW w:w="1418" w:type="dxa"/>
            <w:shd w:val="clear" w:color="auto" w:fill="auto"/>
            <w:noWrap/>
          </w:tcPr>
          <w:p w14:paraId="7C7587FF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88.8 (82.0-94.4)</w:t>
            </w:r>
          </w:p>
        </w:tc>
        <w:tc>
          <w:tcPr>
            <w:tcW w:w="1417" w:type="dxa"/>
            <w:shd w:val="clear" w:color="auto" w:fill="auto"/>
            <w:noWrap/>
          </w:tcPr>
          <w:p w14:paraId="43EF2F7B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0.719 (0.618-0.821)</w:t>
            </w:r>
          </w:p>
        </w:tc>
        <w:tc>
          <w:tcPr>
            <w:tcW w:w="1276" w:type="dxa"/>
            <w:shd w:val="clear" w:color="auto" w:fill="auto"/>
            <w:noWrap/>
          </w:tcPr>
          <w:p w14:paraId="49FD669D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79.3 (67.2-89.7)</w:t>
            </w:r>
          </w:p>
        </w:tc>
        <w:tc>
          <w:tcPr>
            <w:tcW w:w="1276" w:type="dxa"/>
            <w:shd w:val="clear" w:color="auto" w:fill="auto"/>
            <w:noWrap/>
          </w:tcPr>
          <w:p w14:paraId="19566237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59.0 (43.6-74.4)</w:t>
            </w:r>
          </w:p>
        </w:tc>
        <w:tc>
          <w:tcPr>
            <w:tcW w:w="1417" w:type="dxa"/>
            <w:shd w:val="clear" w:color="auto" w:fill="auto"/>
            <w:noWrap/>
          </w:tcPr>
          <w:p w14:paraId="22028EE8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0.575 (0.441-0.709)</w:t>
            </w:r>
          </w:p>
        </w:tc>
        <w:tc>
          <w:tcPr>
            <w:tcW w:w="1276" w:type="dxa"/>
            <w:shd w:val="clear" w:color="auto" w:fill="auto"/>
            <w:noWrap/>
          </w:tcPr>
          <w:p w14:paraId="5731133A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86.1 (75.0-97.2)</w:t>
            </w:r>
          </w:p>
        </w:tc>
        <w:tc>
          <w:tcPr>
            <w:tcW w:w="1276" w:type="dxa"/>
            <w:shd w:val="clear" w:color="auto" w:fill="auto"/>
            <w:noWrap/>
          </w:tcPr>
          <w:p w14:paraId="10BB73B6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30.6 (16.7-47.2)</w:t>
            </w:r>
          </w:p>
        </w:tc>
      </w:tr>
      <w:tr w:rsidR="000E665D" w14:paraId="33B3980D" w14:textId="77777777" w:rsidTr="008C1DE3">
        <w:trPr>
          <w:trHeight w:val="320"/>
        </w:trPr>
        <w:tc>
          <w:tcPr>
            <w:tcW w:w="1418" w:type="dxa"/>
            <w:shd w:val="clear" w:color="auto" w:fill="auto"/>
            <w:noWrap/>
          </w:tcPr>
          <w:p w14:paraId="3C8AEF31" w14:textId="77777777" w:rsidR="000E665D" w:rsidRPr="00DD4920" w:rsidRDefault="000E665D" w:rsidP="008C1DE3">
            <w:pPr>
              <w:widowControl/>
              <w:ind w:firstLineChars="100" w:firstLine="150"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6_6_1_2</w:t>
            </w:r>
          </w:p>
        </w:tc>
        <w:tc>
          <w:tcPr>
            <w:tcW w:w="1417" w:type="dxa"/>
            <w:shd w:val="clear" w:color="auto" w:fill="auto"/>
            <w:noWrap/>
          </w:tcPr>
          <w:p w14:paraId="39070205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0.705 (0.638-0.773)</w:t>
            </w:r>
          </w:p>
        </w:tc>
        <w:tc>
          <w:tcPr>
            <w:tcW w:w="1276" w:type="dxa"/>
            <w:shd w:val="clear" w:color="auto" w:fill="auto"/>
            <w:noWrap/>
          </w:tcPr>
          <w:p w14:paraId="5CE554C7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62.4 (54.9-70.7)</w:t>
            </w:r>
          </w:p>
        </w:tc>
        <w:tc>
          <w:tcPr>
            <w:tcW w:w="1418" w:type="dxa"/>
            <w:shd w:val="clear" w:color="auto" w:fill="auto"/>
            <w:noWrap/>
          </w:tcPr>
          <w:p w14:paraId="64F243C3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74.2 (65.2-83.1)</w:t>
            </w:r>
          </w:p>
        </w:tc>
        <w:tc>
          <w:tcPr>
            <w:tcW w:w="1417" w:type="dxa"/>
            <w:shd w:val="clear" w:color="auto" w:fill="auto"/>
            <w:noWrap/>
          </w:tcPr>
          <w:p w14:paraId="3D1E7824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0.774 (0.677-0.870)</w:t>
            </w:r>
          </w:p>
        </w:tc>
        <w:tc>
          <w:tcPr>
            <w:tcW w:w="1276" w:type="dxa"/>
            <w:shd w:val="clear" w:color="auto" w:fill="auto"/>
            <w:noWrap/>
          </w:tcPr>
          <w:p w14:paraId="54F3D0EC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82.8 (72.4-91.4)</w:t>
            </w:r>
          </w:p>
        </w:tc>
        <w:tc>
          <w:tcPr>
            <w:tcW w:w="1276" w:type="dxa"/>
            <w:shd w:val="clear" w:color="auto" w:fill="auto"/>
            <w:noWrap/>
          </w:tcPr>
          <w:p w14:paraId="28A2D164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64.1 (48.7-79.5)</w:t>
            </w:r>
          </w:p>
        </w:tc>
        <w:tc>
          <w:tcPr>
            <w:tcW w:w="1417" w:type="dxa"/>
            <w:shd w:val="clear" w:color="auto" w:fill="auto"/>
            <w:noWrap/>
          </w:tcPr>
          <w:p w14:paraId="0947B323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0.556 (0.419-0.694)</w:t>
            </w:r>
          </w:p>
        </w:tc>
        <w:tc>
          <w:tcPr>
            <w:tcW w:w="1276" w:type="dxa"/>
            <w:shd w:val="clear" w:color="auto" w:fill="auto"/>
            <w:noWrap/>
          </w:tcPr>
          <w:p w14:paraId="1EAFF5F9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44.4 (27.8-61.1)</w:t>
            </w:r>
          </w:p>
        </w:tc>
        <w:tc>
          <w:tcPr>
            <w:tcW w:w="1276" w:type="dxa"/>
            <w:shd w:val="clear" w:color="auto" w:fill="auto"/>
            <w:noWrap/>
          </w:tcPr>
          <w:p w14:paraId="5F7C0408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77.8 (63.9-91.7)</w:t>
            </w:r>
          </w:p>
        </w:tc>
      </w:tr>
      <w:tr w:rsidR="000E665D" w14:paraId="3FD2A6C8" w14:textId="77777777" w:rsidTr="008C1DE3">
        <w:trPr>
          <w:trHeight w:val="320"/>
        </w:trPr>
        <w:tc>
          <w:tcPr>
            <w:tcW w:w="1418" w:type="dxa"/>
            <w:shd w:val="clear" w:color="auto" w:fill="auto"/>
            <w:noWrap/>
          </w:tcPr>
          <w:p w14:paraId="0BDCE8D7" w14:textId="77777777" w:rsidR="000E665D" w:rsidRPr="00F7225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</w:pPr>
            <w:r w:rsidRPr="00F72250"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Combination</w:t>
            </w:r>
          </w:p>
        </w:tc>
        <w:tc>
          <w:tcPr>
            <w:tcW w:w="1417" w:type="dxa"/>
            <w:shd w:val="clear" w:color="auto" w:fill="auto"/>
            <w:noWrap/>
          </w:tcPr>
          <w:p w14:paraId="34DD49D6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 w:hint="eastAsia"/>
                <w:color w:val="000000"/>
                <w:kern w:val="0"/>
                <w:sz w:val="15"/>
                <w:szCs w:val="15"/>
              </w:rPr>
              <w:t xml:space="preserve">　</w:t>
            </w:r>
          </w:p>
        </w:tc>
        <w:tc>
          <w:tcPr>
            <w:tcW w:w="1276" w:type="dxa"/>
            <w:shd w:val="clear" w:color="auto" w:fill="auto"/>
            <w:noWrap/>
          </w:tcPr>
          <w:p w14:paraId="28666665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 w:hint="eastAsia"/>
                <w:color w:val="000000"/>
                <w:kern w:val="0"/>
                <w:sz w:val="15"/>
                <w:szCs w:val="15"/>
              </w:rPr>
              <w:t xml:space="preserve">　</w:t>
            </w:r>
          </w:p>
        </w:tc>
        <w:tc>
          <w:tcPr>
            <w:tcW w:w="1418" w:type="dxa"/>
            <w:shd w:val="clear" w:color="auto" w:fill="auto"/>
            <w:noWrap/>
          </w:tcPr>
          <w:p w14:paraId="7B72E763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 w:hint="eastAsia"/>
                <w:color w:val="000000"/>
                <w:kern w:val="0"/>
                <w:sz w:val="15"/>
                <w:szCs w:val="15"/>
              </w:rPr>
              <w:t xml:space="preserve">　</w:t>
            </w:r>
          </w:p>
        </w:tc>
        <w:tc>
          <w:tcPr>
            <w:tcW w:w="1417" w:type="dxa"/>
            <w:shd w:val="clear" w:color="auto" w:fill="auto"/>
            <w:noWrap/>
          </w:tcPr>
          <w:p w14:paraId="0223B1BC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 w:hint="eastAsia"/>
                <w:color w:val="000000"/>
                <w:kern w:val="0"/>
                <w:sz w:val="15"/>
                <w:szCs w:val="15"/>
              </w:rPr>
              <w:t xml:space="preserve">　</w:t>
            </w:r>
          </w:p>
        </w:tc>
        <w:tc>
          <w:tcPr>
            <w:tcW w:w="1276" w:type="dxa"/>
            <w:shd w:val="clear" w:color="auto" w:fill="auto"/>
            <w:noWrap/>
          </w:tcPr>
          <w:p w14:paraId="2E663B03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 w:hint="eastAsia"/>
                <w:color w:val="000000"/>
                <w:kern w:val="0"/>
                <w:sz w:val="15"/>
                <w:szCs w:val="15"/>
              </w:rPr>
              <w:t xml:space="preserve">　</w:t>
            </w:r>
          </w:p>
        </w:tc>
        <w:tc>
          <w:tcPr>
            <w:tcW w:w="1276" w:type="dxa"/>
            <w:shd w:val="clear" w:color="auto" w:fill="auto"/>
            <w:noWrap/>
          </w:tcPr>
          <w:p w14:paraId="22F2A109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 w:hint="eastAsia"/>
                <w:color w:val="000000"/>
                <w:kern w:val="0"/>
                <w:sz w:val="15"/>
                <w:szCs w:val="15"/>
              </w:rPr>
              <w:t xml:space="preserve">　</w:t>
            </w:r>
          </w:p>
        </w:tc>
        <w:tc>
          <w:tcPr>
            <w:tcW w:w="1417" w:type="dxa"/>
            <w:shd w:val="clear" w:color="auto" w:fill="auto"/>
            <w:noWrap/>
          </w:tcPr>
          <w:p w14:paraId="51189090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 w:hint="eastAsia"/>
                <w:color w:val="000000"/>
                <w:kern w:val="0"/>
                <w:sz w:val="15"/>
                <w:szCs w:val="15"/>
              </w:rPr>
              <w:t xml:space="preserve">　</w:t>
            </w:r>
          </w:p>
        </w:tc>
        <w:tc>
          <w:tcPr>
            <w:tcW w:w="1276" w:type="dxa"/>
            <w:shd w:val="clear" w:color="auto" w:fill="auto"/>
            <w:noWrap/>
          </w:tcPr>
          <w:p w14:paraId="366ECA4A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 w:hint="eastAsia"/>
                <w:color w:val="000000"/>
                <w:kern w:val="0"/>
                <w:sz w:val="15"/>
                <w:szCs w:val="15"/>
              </w:rPr>
              <w:t xml:space="preserve">　</w:t>
            </w:r>
          </w:p>
        </w:tc>
        <w:tc>
          <w:tcPr>
            <w:tcW w:w="1276" w:type="dxa"/>
            <w:shd w:val="clear" w:color="auto" w:fill="auto"/>
            <w:noWrap/>
          </w:tcPr>
          <w:p w14:paraId="53535AE3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 w:hint="eastAsia"/>
                <w:color w:val="000000"/>
                <w:kern w:val="0"/>
                <w:sz w:val="15"/>
                <w:szCs w:val="15"/>
              </w:rPr>
              <w:t xml:space="preserve">　</w:t>
            </w:r>
          </w:p>
        </w:tc>
      </w:tr>
      <w:tr w:rsidR="000E665D" w14:paraId="6E7CE3CD" w14:textId="77777777" w:rsidTr="008C1DE3">
        <w:trPr>
          <w:trHeight w:val="320"/>
        </w:trPr>
        <w:tc>
          <w:tcPr>
            <w:tcW w:w="1418" w:type="dxa"/>
            <w:shd w:val="clear" w:color="auto" w:fill="auto"/>
            <w:noWrap/>
          </w:tcPr>
          <w:p w14:paraId="0F552B37" w14:textId="77777777" w:rsidR="000E665D" w:rsidRPr="00DD4920" w:rsidRDefault="000E665D" w:rsidP="008C1DE3">
            <w:pPr>
              <w:widowControl/>
              <w:ind w:firstLineChars="100" w:firstLine="150"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4_4_1_0-a &amp; 4_3_1_1-b</w:t>
            </w:r>
          </w:p>
        </w:tc>
        <w:tc>
          <w:tcPr>
            <w:tcW w:w="1417" w:type="dxa"/>
            <w:shd w:val="clear" w:color="auto" w:fill="auto"/>
            <w:noWrap/>
          </w:tcPr>
          <w:p w14:paraId="51678750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0.923 (0.890-0.957)</w:t>
            </w:r>
          </w:p>
        </w:tc>
        <w:tc>
          <w:tcPr>
            <w:tcW w:w="1276" w:type="dxa"/>
            <w:shd w:val="clear" w:color="auto" w:fill="auto"/>
            <w:noWrap/>
          </w:tcPr>
          <w:p w14:paraId="0BBEF9F5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83.5 (76.7-89.5)</w:t>
            </w:r>
          </w:p>
        </w:tc>
        <w:tc>
          <w:tcPr>
            <w:tcW w:w="1418" w:type="dxa"/>
            <w:shd w:val="clear" w:color="auto" w:fill="auto"/>
            <w:noWrap/>
          </w:tcPr>
          <w:p w14:paraId="3887E314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89.9 (83.1-95.5)</w:t>
            </w:r>
          </w:p>
        </w:tc>
        <w:tc>
          <w:tcPr>
            <w:tcW w:w="1417" w:type="dxa"/>
            <w:shd w:val="clear" w:color="auto" w:fill="auto"/>
            <w:noWrap/>
          </w:tcPr>
          <w:p w14:paraId="501F3D26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0.939 (0.897-0.981)</w:t>
            </w:r>
          </w:p>
        </w:tc>
        <w:tc>
          <w:tcPr>
            <w:tcW w:w="1276" w:type="dxa"/>
            <w:shd w:val="clear" w:color="auto" w:fill="auto"/>
            <w:noWrap/>
          </w:tcPr>
          <w:p w14:paraId="5979AE33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75.9 (65.5-86.2)</w:t>
            </w:r>
          </w:p>
        </w:tc>
        <w:tc>
          <w:tcPr>
            <w:tcW w:w="1276" w:type="dxa"/>
            <w:shd w:val="clear" w:color="auto" w:fill="auto"/>
            <w:noWrap/>
          </w:tcPr>
          <w:p w14:paraId="2C1CBABD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94.9 (87.2-100.0)</w:t>
            </w:r>
          </w:p>
        </w:tc>
        <w:tc>
          <w:tcPr>
            <w:tcW w:w="1417" w:type="dxa"/>
            <w:shd w:val="clear" w:color="auto" w:fill="auto"/>
            <w:noWrap/>
          </w:tcPr>
          <w:p w14:paraId="6534A0D3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0.812 (0.714-0.911)</w:t>
            </w:r>
          </w:p>
        </w:tc>
        <w:tc>
          <w:tcPr>
            <w:tcW w:w="1276" w:type="dxa"/>
            <w:shd w:val="clear" w:color="auto" w:fill="auto"/>
            <w:noWrap/>
          </w:tcPr>
          <w:p w14:paraId="2F0AB963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72.2 (55.6-86.1)</w:t>
            </w:r>
          </w:p>
        </w:tc>
        <w:tc>
          <w:tcPr>
            <w:tcW w:w="1276" w:type="dxa"/>
            <w:shd w:val="clear" w:color="auto" w:fill="auto"/>
            <w:noWrap/>
          </w:tcPr>
          <w:p w14:paraId="4976D2AC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80.6 (66.7-91.7)</w:t>
            </w:r>
          </w:p>
        </w:tc>
      </w:tr>
      <w:tr w:rsidR="000E665D" w14:paraId="33FAF188" w14:textId="77777777" w:rsidTr="008C1DE3">
        <w:trPr>
          <w:trHeight w:val="320"/>
        </w:trPr>
        <w:tc>
          <w:tcPr>
            <w:tcW w:w="1418" w:type="dxa"/>
            <w:vMerge w:val="restart"/>
            <w:tcBorders>
              <w:top w:val="single" w:sz="4" w:space="0" w:color="auto"/>
            </w:tcBorders>
            <w:shd w:val="clear" w:color="auto" w:fill="auto"/>
            <w:noWrap/>
          </w:tcPr>
          <w:p w14:paraId="483C2F13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F72250">
              <w:rPr>
                <w:rFonts w:ascii="Times New Roman" w:eastAsia="等线" w:hAnsi="Times New Roman" w:cs="Times New Roman"/>
                <w:i/>
                <w:iCs/>
                <w:color w:val="000000"/>
                <w:kern w:val="0"/>
                <w:sz w:val="15"/>
                <w:szCs w:val="15"/>
              </w:rPr>
              <w:t>N</w:t>
            </w: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-glycans biomarkers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47E6D2A1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Validation set 3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7D2B4573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 w:hint="eastAsia"/>
                <w:color w:val="000000"/>
                <w:kern w:val="0"/>
                <w:sz w:val="15"/>
                <w:szCs w:val="15"/>
              </w:rPr>
              <w:t xml:space="preserve">　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00143A40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 w:hint="eastAsia"/>
                <w:color w:val="000000"/>
                <w:kern w:val="0"/>
                <w:sz w:val="15"/>
                <w:szCs w:val="15"/>
              </w:rPr>
              <w:t xml:space="preserve">　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230B6B44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Validation set 4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081EC428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 w:hint="eastAsia"/>
                <w:color w:val="000000"/>
                <w:kern w:val="0"/>
                <w:sz w:val="15"/>
                <w:szCs w:val="15"/>
              </w:rPr>
              <w:t xml:space="preserve">　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1F57F957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 w:hint="eastAsia"/>
                <w:color w:val="000000"/>
                <w:kern w:val="0"/>
                <w:sz w:val="15"/>
                <w:szCs w:val="15"/>
              </w:rPr>
              <w:t xml:space="preserve">　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0D054B09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Validation set 5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1F1C563D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 w:hint="eastAsia"/>
                <w:color w:val="000000"/>
                <w:kern w:val="0"/>
                <w:sz w:val="15"/>
                <w:szCs w:val="15"/>
              </w:rPr>
              <w:t xml:space="preserve">　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1D251DF5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 w:hint="eastAsia"/>
                <w:color w:val="000000"/>
                <w:kern w:val="0"/>
                <w:sz w:val="15"/>
                <w:szCs w:val="15"/>
              </w:rPr>
              <w:t xml:space="preserve">　</w:t>
            </w:r>
          </w:p>
        </w:tc>
      </w:tr>
      <w:tr w:rsidR="000E665D" w14:paraId="529FB2E1" w14:textId="77777777" w:rsidTr="008C1DE3">
        <w:trPr>
          <w:trHeight w:val="320"/>
        </w:trPr>
        <w:tc>
          <w:tcPr>
            <w:tcW w:w="1418" w:type="dxa"/>
            <w:vMerge/>
            <w:tcBorders>
              <w:bottom w:val="single" w:sz="4" w:space="0" w:color="auto"/>
            </w:tcBorders>
            <w:shd w:val="clear" w:color="auto" w:fill="auto"/>
            <w:noWrap/>
          </w:tcPr>
          <w:p w14:paraId="3D10CAB8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483DC64A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AUC (95% CI)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04ECEFBC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Sensitivity (%)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5"/>
                <w:szCs w:val="15"/>
              </w:rPr>
              <w:t xml:space="preserve"> </w:t>
            </w: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(95% CI)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10B5B386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Specificity (%) (95% CI)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25B4E64F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AUC (95% CI)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27F43B3E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Sensitivity (%) (95% CI)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5F918B7E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Specificity (%) (95% CI)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6DA15609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AUC (95% CI)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616E7B5F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Sensitivity (%) (95% CI)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667FDF20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Specificity (%) (95% CI)</w:t>
            </w:r>
          </w:p>
        </w:tc>
      </w:tr>
      <w:tr w:rsidR="000E665D" w14:paraId="01E98F78" w14:textId="77777777" w:rsidTr="008C1DE3">
        <w:trPr>
          <w:trHeight w:val="320"/>
        </w:trPr>
        <w:tc>
          <w:tcPr>
            <w:tcW w:w="1418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</w:tcPr>
          <w:p w14:paraId="539E3CED" w14:textId="77777777" w:rsidR="000E665D" w:rsidRPr="00F7225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F7225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 xml:space="preserve">Neutral </w:t>
            </w:r>
            <w:r w:rsidRPr="00F72250">
              <w:rPr>
                <w:rFonts w:ascii="Times New Roman" w:eastAsia="等线" w:hAnsi="Times New Roman" w:cs="Times New Roman"/>
                <w:i/>
                <w:iCs/>
                <w:color w:val="000000"/>
                <w:kern w:val="0"/>
                <w:sz w:val="15"/>
                <w:szCs w:val="15"/>
              </w:rPr>
              <w:t>N</w:t>
            </w:r>
            <w:r w:rsidRPr="00F7225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-glycans</w:t>
            </w:r>
          </w:p>
        </w:tc>
        <w:tc>
          <w:tcPr>
            <w:tcW w:w="1417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</w:tcPr>
          <w:p w14:paraId="78942C1B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 w:hint="eastAsia"/>
                <w:color w:val="000000"/>
                <w:kern w:val="0"/>
                <w:sz w:val="15"/>
                <w:szCs w:val="15"/>
              </w:rPr>
              <w:t xml:space="preserve">　</w:t>
            </w:r>
          </w:p>
        </w:tc>
        <w:tc>
          <w:tcPr>
            <w:tcW w:w="1276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</w:tcPr>
          <w:p w14:paraId="676D0A1B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 w:hint="eastAsia"/>
                <w:color w:val="000000"/>
                <w:kern w:val="0"/>
                <w:sz w:val="15"/>
                <w:szCs w:val="15"/>
              </w:rPr>
              <w:t xml:space="preserve">　</w:t>
            </w:r>
          </w:p>
        </w:tc>
        <w:tc>
          <w:tcPr>
            <w:tcW w:w="1418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</w:tcPr>
          <w:p w14:paraId="5D29A937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 w:hint="eastAsia"/>
                <w:color w:val="000000"/>
                <w:kern w:val="0"/>
                <w:sz w:val="15"/>
                <w:szCs w:val="15"/>
              </w:rPr>
              <w:t xml:space="preserve">　</w:t>
            </w:r>
          </w:p>
        </w:tc>
        <w:tc>
          <w:tcPr>
            <w:tcW w:w="1417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</w:tcPr>
          <w:p w14:paraId="224D830A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 w:hint="eastAsia"/>
                <w:color w:val="000000"/>
                <w:kern w:val="0"/>
                <w:sz w:val="15"/>
                <w:szCs w:val="15"/>
              </w:rPr>
              <w:t xml:space="preserve">　</w:t>
            </w:r>
          </w:p>
        </w:tc>
        <w:tc>
          <w:tcPr>
            <w:tcW w:w="1276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</w:tcPr>
          <w:p w14:paraId="12A8EB3B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 w:hint="eastAsia"/>
                <w:color w:val="000000"/>
                <w:kern w:val="0"/>
                <w:sz w:val="15"/>
                <w:szCs w:val="15"/>
              </w:rPr>
              <w:t xml:space="preserve">　</w:t>
            </w:r>
          </w:p>
        </w:tc>
        <w:tc>
          <w:tcPr>
            <w:tcW w:w="1276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</w:tcPr>
          <w:p w14:paraId="7554ECAE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 w:hint="eastAsia"/>
                <w:color w:val="000000"/>
                <w:kern w:val="0"/>
                <w:sz w:val="15"/>
                <w:szCs w:val="15"/>
              </w:rPr>
              <w:t xml:space="preserve">　</w:t>
            </w:r>
          </w:p>
        </w:tc>
        <w:tc>
          <w:tcPr>
            <w:tcW w:w="1417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</w:tcPr>
          <w:p w14:paraId="5608BC88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 w:hint="eastAsia"/>
                <w:color w:val="000000"/>
                <w:kern w:val="0"/>
                <w:sz w:val="15"/>
                <w:szCs w:val="15"/>
              </w:rPr>
              <w:t xml:space="preserve">　</w:t>
            </w:r>
          </w:p>
        </w:tc>
        <w:tc>
          <w:tcPr>
            <w:tcW w:w="1276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</w:tcPr>
          <w:p w14:paraId="283587D9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 w:hint="eastAsia"/>
                <w:color w:val="000000"/>
                <w:kern w:val="0"/>
                <w:sz w:val="15"/>
                <w:szCs w:val="15"/>
              </w:rPr>
              <w:t xml:space="preserve">　</w:t>
            </w:r>
          </w:p>
        </w:tc>
        <w:tc>
          <w:tcPr>
            <w:tcW w:w="1276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</w:tcPr>
          <w:p w14:paraId="28A94C87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 w:hint="eastAsia"/>
                <w:color w:val="000000"/>
                <w:kern w:val="0"/>
                <w:sz w:val="15"/>
                <w:szCs w:val="15"/>
              </w:rPr>
              <w:t xml:space="preserve">　</w:t>
            </w:r>
          </w:p>
        </w:tc>
      </w:tr>
      <w:tr w:rsidR="000E665D" w14:paraId="63AAF51D" w14:textId="77777777" w:rsidTr="008C1DE3">
        <w:trPr>
          <w:trHeight w:val="320"/>
        </w:trPr>
        <w:tc>
          <w:tcPr>
            <w:tcW w:w="1418" w:type="dxa"/>
            <w:tcBorders>
              <w:top w:val="nil"/>
            </w:tcBorders>
            <w:shd w:val="clear" w:color="auto" w:fill="auto"/>
            <w:noWrap/>
          </w:tcPr>
          <w:p w14:paraId="78319973" w14:textId="77777777" w:rsidR="000E665D" w:rsidRPr="00DD4920" w:rsidRDefault="000E665D" w:rsidP="008C1DE3">
            <w:pPr>
              <w:widowControl/>
              <w:ind w:firstLineChars="100" w:firstLine="150"/>
              <w:jc w:val="left"/>
              <w:rPr>
                <w:rFonts w:ascii="Times New Roman" w:eastAsia="等线" w:hAnsi="Times New Roman" w:cs="Times New Roman"/>
                <w:b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b/>
                <w:color w:val="000000"/>
                <w:kern w:val="0"/>
                <w:sz w:val="15"/>
                <w:szCs w:val="15"/>
              </w:rPr>
              <w:t>4_4_1_0-a</w:t>
            </w:r>
          </w:p>
        </w:tc>
        <w:tc>
          <w:tcPr>
            <w:tcW w:w="1417" w:type="dxa"/>
            <w:tcBorders>
              <w:top w:val="nil"/>
            </w:tcBorders>
            <w:shd w:val="clear" w:color="auto" w:fill="auto"/>
            <w:noWrap/>
          </w:tcPr>
          <w:p w14:paraId="21D8CD16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b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b/>
                <w:color w:val="000000"/>
                <w:kern w:val="0"/>
                <w:sz w:val="15"/>
                <w:szCs w:val="15"/>
              </w:rPr>
              <w:t>0.838 (0.755-0.915)</w:t>
            </w:r>
          </w:p>
        </w:tc>
        <w:tc>
          <w:tcPr>
            <w:tcW w:w="1276" w:type="dxa"/>
            <w:tcBorders>
              <w:top w:val="nil"/>
            </w:tcBorders>
            <w:shd w:val="clear" w:color="auto" w:fill="auto"/>
            <w:noWrap/>
          </w:tcPr>
          <w:p w14:paraId="15409C96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b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b/>
                <w:color w:val="000000"/>
                <w:kern w:val="0"/>
                <w:sz w:val="15"/>
                <w:szCs w:val="15"/>
              </w:rPr>
              <w:t>77.4 (66.0-88.7)</w:t>
            </w:r>
          </w:p>
        </w:tc>
        <w:tc>
          <w:tcPr>
            <w:tcW w:w="1418" w:type="dxa"/>
            <w:tcBorders>
              <w:top w:val="nil"/>
            </w:tcBorders>
            <w:shd w:val="clear" w:color="auto" w:fill="auto"/>
            <w:noWrap/>
          </w:tcPr>
          <w:p w14:paraId="6AC3E6EE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b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b/>
                <w:color w:val="000000"/>
                <w:kern w:val="0"/>
                <w:sz w:val="15"/>
                <w:szCs w:val="15"/>
              </w:rPr>
              <w:t>86.0 (76.0-94.0)</w:t>
            </w:r>
          </w:p>
        </w:tc>
        <w:tc>
          <w:tcPr>
            <w:tcW w:w="1417" w:type="dxa"/>
            <w:tcBorders>
              <w:top w:val="nil"/>
            </w:tcBorders>
            <w:shd w:val="clear" w:color="auto" w:fill="auto"/>
            <w:noWrap/>
          </w:tcPr>
          <w:p w14:paraId="787F1A64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b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b/>
                <w:color w:val="000000"/>
                <w:kern w:val="0"/>
                <w:sz w:val="15"/>
                <w:szCs w:val="15"/>
              </w:rPr>
              <w:t>0.835 (0.754-0.916)</w:t>
            </w:r>
          </w:p>
        </w:tc>
        <w:tc>
          <w:tcPr>
            <w:tcW w:w="1276" w:type="dxa"/>
            <w:tcBorders>
              <w:top w:val="nil"/>
            </w:tcBorders>
            <w:shd w:val="clear" w:color="auto" w:fill="auto"/>
            <w:noWrap/>
          </w:tcPr>
          <w:p w14:paraId="3F2457AD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b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b/>
                <w:color w:val="000000"/>
                <w:kern w:val="0"/>
                <w:sz w:val="15"/>
                <w:szCs w:val="15"/>
              </w:rPr>
              <w:t>83.0 (72.9-91.5)</w:t>
            </w:r>
          </w:p>
        </w:tc>
        <w:tc>
          <w:tcPr>
            <w:tcW w:w="1276" w:type="dxa"/>
            <w:tcBorders>
              <w:top w:val="nil"/>
            </w:tcBorders>
            <w:shd w:val="clear" w:color="auto" w:fill="auto"/>
            <w:noWrap/>
          </w:tcPr>
          <w:p w14:paraId="704470AB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b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b/>
                <w:color w:val="000000"/>
                <w:kern w:val="0"/>
                <w:sz w:val="15"/>
                <w:szCs w:val="15"/>
              </w:rPr>
              <w:t>78.6 (64.3-90.5)</w:t>
            </w:r>
          </w:p>
        </w:tc>
        <w:tc>
          <w:tcPr>
            <w:tcW w:w="1417" w:type="dxa"/>
            <w:tcBorders>
              <w:top w:val="nil"/>
            </w:tcBorders>
            <w:shd w:val="clear" w:color="auto" w:fill="auto"/>
            <w:noWrap/>
          </w:tcPr>
          <w:p w14:paraId="0CA354BF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b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b/>
                <w:color w:val="000000"/>
                <w:kern w:val="0"/>
                <w:sz w:val="15"/>
                <w:szCs w:val="15"/>
              </w:rPr>
              <w:t>0.848 (0.771-0.924)</w:t>
            </w:r>
          </w:p>
        </w:tc>
        <w:tc>
          <w:tcPr>
            <w:tcW w:w="1276" w:type="dxa"/>
            <w:tcBorders>
              <w:top w:val="nil"/>
            </w:tcBorders>
            <w:shd w:val="clear" w:color="auto" w:fill="auto"/>
            <w:noWrap/>
          </w:tcPr>
          <w:p w14:paraId="70F6EA57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b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b/>
                <w:color w:val="000000"/>
                <w:kern w:val="0"/>
                <w:sz w:val="15"/>
                <w:szCs w:val="15"/>
              </w:rPr>
              <w:t>82.0 (70.0-92.0)</w:t>
            </w:r>
          </w:p>
        </w:tc>
        <w:tc>
          <w:tcPr>
            <w:tcW w:w="1276" w:type="dxa"/>
            <w:tcBorders>
              <w:top w:val="nil"/>
            </w:tcBorders>
            <w:shd w:val="clear" w:color="auto" w:fill="auto"/>
            <w:noWrap/>
          </w:tcPr>
          <w:p w14:paraId="4B890C55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b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b/>
                <w:color w:val="000000"/>
                <w:kern w:val="0"/>
                <w:sz w:val="15"/>
                <w:szCs w:val="15"/>
              </w:rPr>
              <w:t>79.2 (66.7-89.6)</w:t>
            </w:r>
          </w:p>
        </w:tc>
      </w:tr>
      <w:tr w:rsidR="000E665D" w14:paraId="12BEFA41" w14:textId="77777777" w:rsidTr="008C1DE3">
        <w:trPr>
          <w:trHeight w:val="320"/>
        </w:trPr>
        <w:tc>
          <w:tcPr>
            <w:tcW w:w="1418" w:type="dxa"/>
            <w:shd w:val="clear" w:color="auto" w:fill="auto"/>
            <w:noWrap/>
          </w:tcPr>
          <w:p w14:paraId="308A4A61" w14:textId="77777777" w:rsidR="000E665D" w:rsidRPr="00DD4920" w:rsidRDefault="000E665D" w:rsidP="008C1DE3">
            <w:pPr>
              <w:widowControl/>
              <w:ind w:firstLineChars="100" w:firstLine="150"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5_4_1_0-a</w:t>
            </w:r>
          </w:p>
        </w:tc>
        <w:tc>
          <w:tcPr>
            <w:tcW w:w="1417" w:type="dxa"/>
            <w:shd w:val="clear" w:color="auto" w:fill="auto"/>
            <w:noWrap/>
          </w:tcPr>
          <w:p w14:paraId="445433D8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0.680 (0.574-0.786)</w:t>
            </w:r>
          </w:p>
        </w:tc>
        <w:tc>
          <w:tcPr>
            <w:tcW w:w="1276" w:type="dxa"/>
            <w:shd w:val="clear" w:color="auto" w:fill="auto"/>
            <w:noWrap/>
          </w:tcPr>
          <w:p w14:paraId="6D55BFAE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71.7 (60.4-83.0)</w:t>
            </w:r>
          </w:p>
        </w:tc>
        <w:tc>
          <w:tcPr>
            <w:tcW w:w="1418" w:type="dxa"/>
            <w:shd w:val="clear" w:color="auto" w:fill="auto"/>
            <w:noWrap/>
          </w:tcPr>
          <w:p w14:paraId="0DA76ABA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70.0 (58.0-82.0)</w:t>
            </w:r>
          </w:p>
        </w:tc>
        <w:tc>
          <w:tcPr>
            <w:tcW w:w="1417" w:type="dxa"/>
            <w:shd w:val="clear" w:color="auto" w:fill="auto"/>
            <w:noWrap/>
          </w:tcPr>
          <w:p w14:paraId="6AB6266D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0.784 (0.696-0.872)</w:t>
            </w:r>
          </w:p>
        </w:tc>
        <w:tc>
          <w:tcPr>
            <w:tcW w:w="1276" w:type="dxa"/>
            <w:shd w:val="clear" w:color="auto" w:fill="auto"/>
            <w:noWrap/>
          </w:tcPr>
          <w:p w14:paraId="68ED2107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76.3 (66.1-86.4)</w:t>
            </w:r>
          </w:p>
        </w:tc>
        <w:tc>
          <w:tcPr>
            <w:tcW w:w="1276" w:type="dxa"/>
            <w:shd w:val="clear" w:color="auto" w:fill="auto"/>
            <w:noWrap/>
          </w:tcPr>
          <w:p w14:paraId="6C18E5ED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76.2 (64.2-88.1)</w:t>
            </w:r>
          </w:p>
        </w:tc>
        <w:tc>
          <w:tcPr>
            <w:tcW w:w="1417" w:type="dxa"/>
            <w:shd w:val="clear" w:color="auto" w:fill="auto"/>
            <w:noWrap/>
          </w:tcPr>
          <w:p w14:paraId="1239B3E1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0.742 (0.644-0.839)</w:t>
            </w:r>
          </w:p>
        </w:tc>
        <w:tc>
          <w:tcPr>
            <w:tcW w:w="1276" w:type="dxa"/>
            <w:shd w:val="clear" w:color="auto" w:fill="auto"/>
            <w:noWrap/>
          </w:tcPr>
          <w:p w14:paraId="4AB67F1A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56.0 (42.0-70.0)</w:t>
            </w:r>
          </w:p>
        </w:tc>
        <w:tc>
          <w:tcPr>
            <w:tcW w:w="1276" w:type="dxa"/>
            <w:shd w:val="clear" w:color="auto" w:fill="auto"/>
            <w:noWrap/>
          </w:tcPr>
          <w:p w14:paraId="5636E368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87.5 (77.1-95.8)</w:t>
            </w:r>
          </w:p>
        </w:tc>
      </w:tr>
      <w:tr w:rsidR="000E665D" w14:paraId="3116BE75" w14:textId="77777777" w:rsidTr="008C1DE3">
        <w:trPr>
          <w:trHeight w:val="320"/>
        </w:trPr>
        <w:tc>
          <w:tcPr>
            <w:tcW w:w="1418" w:type="dxa"/>
            <w:shd w:val="clear" w:color="auto" w:fill="auto"/>
            <w:noWrap/>
          </w:tcPr>
          <w:p w14:paraId="4393518D" w14:textId="77777777" w:rsidR="000E665D" w:rsidRPr="00DD4920" w:rsidRDefault="000E665D" w:rsidP="008C1DE3">
            <w:pPr>
              <w:widowControl/>
              <w:ind w:firstLineChars="100" w:firstLine="150"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5_4_1_0-b</w:t>
            </w:r>
          </w:p>
        </w:tc>
        <w:tc>
          <w:tcPr>
            <w:tcW w:w="1417" w:type="dxa"/>
            <w:shd w:val="clear" w:color="auto" w:fill="auto"/>
            <w:noWrap/>
          </w:tcPr>
          <w:p w14:paraId="05AC6212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0.597 (0.485-0.710)</w:t>
            </w:r>
          </w:p>
        </w:tc>
        <w:tc>
          <w:tcPr>
            <w:tcW w:w="1276" w:type="dxa"/>
            <w:shd w:val="clear" w:color="auto" w:fill="auto"/>
            <w:noWrap/>
          </w:tcPr>
          <w:p w14:paraId="413B09D5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67.9 (56.6-79.2)</w:t>
            </w:r>
          </w:p>
        </w:tc>
        <w:tc>
          <w:tcPr>
            <w:tcW w:w="1418" w:type="dxa"/>
            <w:shd w:val="clear" w:color="auto" w:fill="auto"/>
            <w:noWrap/>
          </w:tcPr>
          <w:p w14:paraId="10F4FA30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68.0 (56.0-82.0)</w:t>
            </w:r>
          </w:p>
        </w:tc>
        <w:tc>
          <w:tcPr>
            <w:tcW w:w="1417" w:type="dxa"/>
            <w:shd w:val="clear" w:color="auto" w:fill="auto"/>
            <w:noWrap/>
          </w:tcPr>
          <w:p w14:paraId="212EB3B2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0.794 (0.709-0.879)</w:t>
            </w:r>
          </w:p>
        </w:tc>
        <w:tc>
          <w:tcPr>
            <w:tcW w:w="1276" w:type="dxa"/>
            <w:shd w:val="clear" w:color="auto" w:fill="auto"/>
            <w:noWrap/>
          </w:tcPr>
          <w:p w14:paraId="17B0663E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69.5 (57.6-81.4)</w:t>
            </w:r>
          </w:p>
        </w:tc>
        <w:tc>
          <w:tcPr>
            <w:tcW w:w="1276" w:type="dxa"/>
            <w:shd w:val="clear" w:color="auto" w:fill="auto"/>
            <w:noWrap/>
          </w:tcPr>
          <w:p w14:paraId="654F234D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81.0 (69.0-92.9)</w:t>
            </w:r>
          </w:p>
        </w:tc>
        <w:tc>
          <w:tcPr>
            <w:tcW w:w="1417" w:type="dxa"/>
            <w:shd w:val="clear" w:color="auto" w:fill="auto"/>
            <w:noWrap/>
          </w:tcPr>
          <w:p w14:paraId="280A2574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0.622 (0.510-0.733)</w:t>
            </w:r>
          </w:p>
        </w:tc>
        <w:tc>
          <w:tcPr>
            <w:tcW w:w="1276" w:type="dxa"/>
            <w:shd w:val="clear" w:color="auto" w:fill="auto"/>
            <w:noWrap/>
          </w:tcPr>
          <w:p w14:paraId="284B9CDF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64.0 (50.0-78.0)</w:t>
            </w:r>
          </w:p>
        </w:tc>
        <w:tc>
          <w:tcPr>
            <w:tcW w:w="1276" w:type="dxa"/>
            <w:shd w:val="clear" w:color="auto" w:fill="auto"/>
            <w:noWrap/>
          </w:tcPr>
          <w:p w14:paraId="77CDE6A8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62.5 (47.9-77.1)</w:t>
            </w:r>
          </w:p>
        </w:tc>
      </w:tr>
      <w:tr w:rsidR="000E665D" w14:paraId="5B4BB1AD" w14:textId="77777777" w:rsidTr="008C1DE3">
        <w:trPr>
          <w:trHeight w:val="320"/>
        </w:trPr>
        <w:tc>
          <w:tcPr>
            <w:tcW w:w="1418" w:type="dxa"/>
            <w:shd w:val="clear" w:color="auto" w:fill="auto"/>
            <w:noWrap/>
          </w:tcPr>
          <w:p w14:paraId="5095590F" w14:textId="77777777" w:rsidR="000E665D" w:rsidRPr="00DD4920" w:rsidRDefault="000E665D" w:rsidP="008C1DE3">
            <w:pPr>
              <w:widowControl/>
              <w:ind w:firstLineChars="100" w:firstLine="150"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5_4_1_0-c</w:t>
            </w:r>
          </w:p>
        </w:tc>
        <w:tc>
          <w:tcPr>
            <w:tcW w:w="1417" w:type="dxa"/>
            <w:shd w:val="clear" w:color="auto" w:fill="auto"/>
            <w:noWrap/>
          </w:tcPr>
          <w:p w14:paraId="0C866407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0.574 (0.462-0.687)</w:t>
            </w:r>
          </w:p>
        </w:tc>
        <w:tc>
          <w:tcPr>
            <w:tcW w:w="1276" w:type="dxa"/>
            <w:shd w:val="clear" w:color="auto" w:fill="auto"/>
            <w:noWrap/>
          </w:tcPr>
          <w:p w14:paraId="1AB81046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34.0 (20.8-47.2)</w:t>
            </w:r>
          </w:p>
        </w:tc>
        <w:tc>
          <w:tcPr>
            <w:tcW w:w="1418" w:type="dxa"/>
            <w:shd w:val="clear" w:color="auto" w:fill="auto"/>
            <w:noWrap/>
          </w:tcPr>
          <w:p w14:paraId="22551BF5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94.0 (86.0-100.0)</w:t>
            </w:r>
          </w:p>
        </w:tc>
        <w:tc>
          <w:tcPr>
            <w:tcW w:w="1417" w:type="dxa"/>
            <w:shd w:val="clear" w:color="auto" w:fill="auto"/>
            <w:noWrap/>
          </w:tcPr>
          <w:p w14:paraId="361E4744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0.788 (0.702-0.875)</w:t>
            </w:r>
          </w:p>
        </w:tc>
        <w:tc>
          <w:tcPr>
            <w:tcW w:w="1276" w:type="dxa"/>
            <w:shd w:val="clear" w:color="auto" w:fill="auto"/>
            <w:noWrap/>
          </w:tcPr>
          <w:p w14:paraId="42A0DD8F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66.1 (54.2-78.0)</w:t>
            </w:r>
          </w:p>
        </w:tc>
        <w:tc>
          <w:tcPr>
            <w:tcW w:w="1276" w:type="dxa"/>
            <w:shd w:val="clear" w:color="auto" w:fill="auto"/>
            <w:noWrap/>
          </w:tcPr>
          <w:p w14:paraId="30609955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81.0 (69.0-92.9)</w:t>
            </w:r>
          </w:p>
        </w:tc>
        <w:tc>
          <w:tcPr>
            <w:tcW w:w="1417" w:type="dxa"/>
            <w:shd w:val="clear" w:color="auto" w:fill="auto"/>
            <w:noWrap/>
          </w:tcPr>
          <w:p w14:paraId="04E71851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0.704 (0.600-0.807)</w:t>
            </w:r>
          </w:p>
        </w:tc>
        <w:tc>
          <w:tcPr>
            <w:tcW w:w="1276" w:type="dxa"/>
            <w:shd w:val="clear" w:color="auto" w:fill="auto"/>
            <w:noWrap/>
          </w:tcPr>
          <w:p w14:paraId="309C8503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56.0 (42.0-70.0)</w:t>
            </w:r>
          </w:p>
        </w:tc>
        <w:tc>
          <w:tcPr>
            <w:tcW w:w="1276" w:type="dxa"/>
            <w:shd w:val="clear" w:color="auto" w:fill="auto"/>
            <w:noWrap/>
          </w:tcPr>
          <w:p w14:paraId="7FA796A8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79.2 (66.7-89.6)</w:t>
            </w:r>
          </w:p>
        </w:tc>
      </w:tr>
      <w:tr w:rsidR="000E665D" w14:paraId="7033A813" w14:textId="77777777" w:rsidTr="008C1DE3">
        <w:trPr>
          <w:trHeight w:val="320"/>
        </w:trPr>
        <w:tc>
          <w:tcPr>
            <w:tcW w:w="1418" w:type="dxa"/>
            <w:shd w:val="clear" w:color="auto" w:fill="auto"/>
            <w:noWrap/>
          </w:tcPr>
          <w:p w14:paraId="01EC236D" w14:textId="77777777" w:rsidR="000E665D" w:rsidRPr="00F7225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F7225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 xml:space="preserve">Acidic </w:t>
            </w:r>
            <w:r w:rsidRPr="00F72250">
              <w:rPr>
                <w:rFonts w:ascii="Times New Roman" w:eastAsia="等线" w:hAnsi="Times New Roman" w:cs="Times New Roman"/>
                <w:i/>
                <w:iCs/>
                <w:color w:val="000000"/>
                <w:kern w:val="0"/>
                <w:sz w:val="15"/>
                <w:szCs w:val="15"/>
              </w:rPr>
              <w:t>N</w:t>
            </w:r>
            <w:r w:rsidRPr="00F7225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-glycans</w:t>
            </w:r>
          </w:p>
        </w:tc>
        <w:tc>
          <w:tcPr>
            <w:tcW w:w="1417" w:type="dxa"/>
            <w:shd w:val="clear" w:color="auto" w:fill="auto"/>
            <w:noWrap/>
          </w:tcPr>
          <w:p w14:paraId="5B17BD73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 w:hint="eastAsia"/>
                <w:color w:val="000000"/>
                <w:kern w:val="0"/>
                <w:sz w:val="15"/>
                <w:szCs w:val="15"/>
              </w:rPr>
              <w:t xml:space="preserve">　</w:t>
            </w:r>
          </w:p>
        </w:tc>
        <w:tc>
          <w:tcPr>
            <w:tcW w:w="1276" w:type="dxa"/>
            <w:shd w:val="clear" w:color="auto" w:fill="auto"/>
            <w:noWrap/>
          </w:tcPr>
          <w:p w14:paraId="38CBCF1B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 w:hint="eastAsia"/>
                <w:color w:val="000000"/>
                <w:kern w:val="0"/>
                <w:sz w:val="15"/>
                <w:szCs w:val="15"/>
              </w:rPr>
              <w:t xml:space="preserve">　</w:t>
            </w:r>
          </w:p>
        </w:tc>
        <w:tc>
          <w:tcPr>
            <w:tcW w:w="1418" w:type="dxa"/>
            <w:shd w:val="clear" w:color="auto" w:fill="auto"/>
            <w:noWrap/>
          </w:tcPr>
          <w:p w14:paraId="7DD4FF9E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 w:hint="eastAsia"/>
                <w:color w:val="000000"/>
                <w:kern w:val="0"/>
                <w:sz w:val="15"/>
                <w:szCs w:val="15"/>
              </w:rPr>
              <w:t xml:space="preserve">　</w:t>
            </w:r>
          </w:p>
        </w:tc>
        <w:tc>
          <w:tcPr>
            <w:tcW w:w="1417" w:type="dxa"/>
            <w:shd w:val="clear" w:color="auto" w:fill="auto"/>
            <w:noWrap/>
          </w:tcPr>
          <w:p w14:paraId="6F5F552B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 w:hint="eastAsia"/>
                <w:color w:val="000000"/>
                <w:kern w:val="0"/>
                <w:sz w:val="15"/>
                <w:szCs w:val="15"/>
              </w:rPr>
              <w:t xml:space="preserve">　</w:t>
            </w:r>
          </w:p>
        </w:tc>
        <w:tc>
          <w:tcPr>
            <w:tcW w:w="1276" w:type="dxa"/>
            <w:shd w:val="clear" w:color="auto" w:fill="auto"/>
            <w:noWrap/>
          </w:tcPr>
          <w:p w14:paraId="37534DBB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 w:hint="eastAsia"/>
                <w:color w:val="000000"/>
                <w:kern w:val="0"/>
                <w:sz w:val="15"/>
                <w:szCs w:val="15"/>
              </w:rPr>
              <w:t xml:space="preserve">　</w:t>
            </w:r>
          </w:p>
        </w:tc>
        <w:tc>
          <w:tcPr>
            <w:tcW w:w="1276" w:type="dxa"/>
            <w:shd w:val="clear" w:color="auto" w:fill="auto"/>
            <w:noWrap/>
          </w:tcPr>
          <w:p w14:paraId="11D9C332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 w:hint="eastAsia"/>
                <w:color w:val="000000"/>
                <w:kern w:val="0"/>
                <w:sz w:val="15"/>
                <w:szCs w:val="15"/>
              </w:rPr>
              <w:t xml:space="preserve">　</w:t>
            </w:r>
          </w:p>
        </w:tc>
        <w:tc>
          <w:tcPr>
            <w:tcW w:w="1417" w:type="dxa"/>
            <w:shd w:val="clear" w:color="auto" w:fill="auto"/>
            <w:noWrap/>
          </w:tcPr>
          <w:p w14:paraId="6A221AD8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 w:hint="eastAsia"/>
                <w:color w:val="000000"/>
                <w:kern w:val="0"/>
                <w:sz w:val="15"/>
                <w:szCs w:val="15"/>
              </w:rPr>
              <w:t xml:space="preserve">　</w:t>
            </w:r>
          </w:p>
        </w:tc>
        <w:tc>
          <w:tcPr>
            <w:tcW w:w="1276" w:type="dxa"/>
            <w:shd w:val="clear" w:color="auto" w:fill="auto"/>
            <w:noWrap/>
          </w:tcPr>
          <w:p w14:paraId="396CCDD3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 w:hint="eastAsia"/>
                <w:color w:val="000000"/>
                <w:kern w:val="0"/>
                <w:sz w:val="15"/>
                <w:szCs w:val="15"/>
              </w:rPr>
              <w:t xml:space="preserve">　</w:t>
            </w:r>
          </w:p>
        </w:tc>
        <w:tc>
          <w:tcPr>
            <w:tcW w:w="1276" w:type="dxa"/>
            <w:shd w:val="clear" w:color="auto" w:fill="auto"/>
            <w:noWrap/>
          </w:tcPr>
          <w:p w14:paraId="1E20ED13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 w:hint="eastAsia"/>
                <w:color w:val="000000"/>
                <w:kern w:val="0"/>
                <w:sz w:val="15"/>
                <w:szCs w:val="15"/>
              </w:rPr>
              <w:t xml:space="preserve">　</w:t>
            </w:r>
          </w:p>
        </w:tc>
      </w:tr>
      <w:tr w:rsidR="000E665D" w14:paraId="4C33E5D1" w14:textId="77777777" w:rsidTr="008C1DE3">
        <w:trPr>
          <w:trHeight w:val="320"/>
        </w:trPr>
        <w:tc>
          <w:tcPr>
            <w:tcW w:w="1418" w:type="dxa"/>
            <w:shd w:val="clear" w:color="auto" w:fill="auto"/>
            <w:noWrap/>
          </w:tcPr>
          <w:p w14:paraId="08C3C742" w14:textId="77777777" w:rsidR="000E665D" w:rsidRPr="00DD4920" w:rsidRDefault="000E665D" w:rsidP="008C1DE3">
            <w:pPr>
              <w:widowControl/>
              <w:ind w:firstLineChars="100" w:firstLine="150"/>
              <w:jc w:val="left"/>
              <w:rPr>
                <w:rFonts w:ascii="Times New Roman" w:eastAsia="等线" w:hAnsi="Times New Roman" w:cs="Times New Roman"/>
                <w:b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b/>
                <w:color w:val="000000"/>
                <w:kern w:val="0"/>
                <w:sz w:val="15"/>
                <w:szCs w:val="15"/>
              </w:rPr>
              <w:t>4_3_1_1-b</w:t>
            </w:r>
          </w:p>
        </w:tc>
        <w:tc>
          <w:tcPr>
            <w:tcW w:w="1417" w:type="dxa"/>
            <w:shd w:val="clear" w:color="auto" w:fill="auto"/>
            <w:noWrap/>
          </w:tcPr>
          <w:p w14:paraId="59BFE73F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b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b/>
                <w:color w:val="000000"/>
                <w:kern w:val="0"/>
                <w:sz w:val="15"/>
                <w:szCs w:val="15"/>
              </w:rPr>
              <w:t>0.820 (0.738-0.909)</w:t>
            </w:r>
          </w:p>
        </w:tc>
        <w:tc>
          <w:tcPr>
            <w:tcW w:w="1276" w:type="dxa"/>
            <w:shd w:val="clear" w:color="auto" w:fill="auto"/>
            <w:noWrap/>
          </w:tcPr>
          <w:p w14:paraId="32174589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b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b/>
                <w:color w:val="000000"/>
                <w:kern w:val="0"/>
                <w:sz w:val="15"/>
                <w:szCs w:val="15"/>
              </w:rPr>
              <w:t>83.0 (71.7-92.5)</w:t>
            </w:r>
          </w:p>
        </w:tc>
        <w:tc>
          <w:tcPr>
            <w:tcW w:w="1418" w:type="dxa"/>
            <w:shd w:val="clear" w:color="auto" w:fill="auto"/>
            <w:noWrap/>
          </w:tcPr>
          <w:p w14:paraId="41D376F4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b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b/>
                <w:color w:val="000000"/>
                <w:kern w:val="0"/>
                <w:sz w:val="15"/>
                <w:szCs w:val="15"/>
              </w:rPr>
              <w:t>80.0 (68.0-90.0)</w:t>
            </w:r>
          </w:p>
        </w:tc>
        <w:tc>
          <w:tcPr>
            <w:tcW w:w="1417" w:type="dxa"/>
            <w:shd w:val="clear" w:color="auto" w:fill="auto"/>
            <w:noWrap/>
          </w:tcPr>
          <w:p w14:paraId="688754D7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b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b/>
                <w:color w:val="000000"/>
                <w:kern w:val="0"/>
                <w:sz w:val="15"/>
                <w:szCs w:val="15"/>
              </w:rPr>
              <w:t>0.777 (0.684-0.870)</w:t>
            </w:r>
          </w:p>
        </w:tc>
        <w:tc>
          <w:tcPr>
            <w:tcW w:w="1276" w:type="dxa"/>
            <w:shd w:val="clear" w:color="auto" w:fill="auto"/>
            <w:noWrap/>
          </w:tcPr>
          <w:p w14:paraId="2ACEB305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b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b/>
                <w:color w:val="000000"/>
                <w:kern w:val="0"/>
                <w:sz w:val="15"/>
                <w:szCs w:val="15"/>
              </w:rPr>
              <w:t>72.9 (61.0-83.1)</w:t>
            </w:r>
          </w:p>
        </w:tc>
        <w:tc>
          <w:tcPr>
            <w:tcW w:w="1276" w:type="dxa"/>
            <w:shd w:val="clear" w:color="auto" w:fill="auto"/>
            <w:noWrap/>
          </w:tcPr>
          <w:p w14:paraId="56B68468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b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b/>
                <w:color w:val="000000"/>
                <w:kern w:val="0"/>
                <w:sz w:val="15"/>
                <w:szCs w:val="15"/>
              </w:rPr>
              <w:t>88.1 (76.2-97.6)</w:t>
            </w:r>
          </w:p>
        </w:tc>
        <w:tc>
          <w:tcPr>
            <w:tcW w:w="1417" w:type="dxa"/>
            <w:shd w:val="clear" w:color="auto" w:fill="auto"/>
            <w:noWrap/>
          </w:tcPr>
          <w:p w14:paraId="33026F76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b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b/>
                <w:color w:val="000000"/>
                <w:kern w:val="0"/>
                <w:sz w:val="15"/>
                <w:szCs w:val="15"/>
              </w:rPr>
              <w:t>0.831 (0.747-0.916)</w:t>
            </w:r>
          </w:p>
        </w:tc>
        <w:tc>
          <w:tcPr>
            <w:tcW w:w="1276" w:type="dxa"/>
            <w:shd w:val="clear" w:color="auto" w:fill="auto"/>
            <w:noWrap/>
          </w:tcPr>
          <w:p w14:paraId="7F7AC7FF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b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b/>
                <w:color w:val="000000"/>
                <w:kern w:val="0"/>
                <w:sz w:val="15"/>
                <w:szCs w:val="15"/>
              </w:rPr>
              <w:t>80.0 (68.0-90.0)</w:t>
            </w:r>
          </w:p>
        </w:tc>
        <w:tc>
          <w:tcPr>
            <w:tcW w:w="1276" w:type="dxa"/>
            <w:shd w:val="clear" w:color="auto" w:fill="auto"/>
            <w:noWrap/>
          </w:tcPr>
          <w:p w14:paraId="24578271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b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b/>
                <w:color w:val="000000"/>
                <w:kern w:val="0"/>
                <w:sz w:val="15"/>
                <w:szCs w:val="15"/>
              </w:rPr>
              <w:t>85.4 (75.0-93.8)</w:t>
            </w:r>
          </w:p>
        </w:tc>
      </w:tr>
      <w:tr w:rsidR="000E665D" w14:paraId="521C9127" w14:textId="77777777" w:rsidTr="008C1DE3">
        <w:trPr>
          <w:trHeight w:val="320"/>
        </w:trPr>
        <w:tc>
          <w:tcPr>
            <w:tcW w:w="1418" w:type="dxa"/>
            <w:shd w:val="clear" w:color="auto" w:fill="auto"/>
            <w:noWrap/>
          </w:tcPr>
          <w:p w14:paraId="7E0468AD" w14:textId="77777777" w:rsidR="000E665D" w:rsidRPr="00DD4920" w:rsidRDefault="000E665D" w:rsidP="008C1DE3">
            <w:pPr>
              <w:widowControl/>
              <w:ind w:firstLineChars="100" w:firstLine="150"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lastRenderedPageBreak/>
              <w:t>5_4_0_2-b</w:t>
            </w:r>
          </w:p>
        </w:tc>
        <w:tc>
          <w:tcPr>
            <w:tcW w:w="1417" w:type="dxa"/>
            <w:shd w:val="clear" w:color="auto" w:fill="auto"/>
            <w:noWrap/>
          </w:tcPr>
          <w:p w14:paraId="0A30A851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0.541 (0.429-0.653)</w:t>
            </w:r>
          </w:p>
        </w:tc>
        <w:tc>
          <w:tcPr>
            <w:tcW w:w="1276" w:type="dxa"/>
            <w:shd w:val="clear" w:color="auto" w:fill="auto"/>
            <w:noWrap/>
          </w:tcPr>
          <w:p w14:paraId="07B5DB75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26.4 (15.1-39.6)</w:t>
            </w:r>
          </w:p>
        </w:tc>
        <w:tc>
          <w:tcPr>
            <w:tcW w:w="1418" w:type="dxa"/>
            <w:shd w:val="clear" w:color="auto" w:fill="auto"/>
            <w:noWrap/>
          </w:tcPr>
          <w:p w14:paraId="66B0DB89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84.0 (74.0-94.0)</w:t>
            </w:r>
          </w:p>
        </w:tc>
        <w:tc>
          <w:tcPr>
            <w:tcW w:w="1417" w:type="dxa"/>
            <w:shd w:val="clear" w:color="auto" w:fill="auto"/>
            <w:noWrap/>
          </w:tcPr>
          <w:p w14:paraId="29E31447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0.576 (0.465-0.688)</w:t>
            </w:r>
          </w:p>
        </w:tc>
        <w:tc>
          <w:tcPr>
            <w:tcW w:w="1276" w:type="dxa"/>
            <w:shd w:val="clear" w:color="auto" w:fill="auto"/>
            <w:noWrap/>
          </w:tcPr>
          <w:p w14:paraId="078DA4CA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45.8 (33.9-59.3)</w:t>
            </w:r>
          </w:p>
        </w:tc>
        <w:tc>
          <w:tcPr>
            <w:tcW w:w="1276" w:type="dxa"/>
            <w:shd w:val="clear" w:color="auto" w:fill="auto"/>
            <w:noWrap/>
          </w:tcPr>
          <w:p w14:paraId="5FF78750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73.8 (61.9-85.8)</w:t>
            </w:r>
          </w:p>
        </w:tc>
        <w:tc>
          <w:tcPr>
            <w:tcW w:w="1417" w:type="dxa"/>
            <w:shd w:val="clear" w:color="auto" w:fill="auto"/>
            <w:noWrap/>
          </w:tcPr>
          <w:p w14:paraId="360EEF2A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0.723 (0.621-0.825)</w:t>
            </w:r>
          </w:p>
        </w:tc>
        <w:tc>
          <w:tcPr>
            <w:tcW w:w="1276" w:type="dxa"/>
            <w:shd w:val="clear" w:color="auto" w:fill="auto"/>
            <w:noWrap/>
          </w:tcPr>
          <w:p w14:paraId="75F9F5B2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60.0 (46.0-74.0)</w:t>
            </w:r>
          </w:p>
        </w:tc>
        <w:tc>
          <w:tcPr>
            <w:tcW w:w="1276" w:type="dxa"/>
            <w:shd w:val="clear" w:color="auto" w:fill="auto"/>
            <w:noWrap/>
          </w:tcPr>
          <w:p w14:paraId="1153ACE5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81.2 (70.8-91.7)</w:t>
            </w:r>
          </w:p>
        </w:tc>
      </w:tr>
      <w:tr w:rsidR="000E665D" w14:paraId="1A700E9C" w14:textId="77777777" w:rsidTr="008C1DE3">
        <w:trPr>
          <w:trHeight w:val="320"/>
        </w:trPr>
        <w:tc>
          <w:tcPr>
            <w:tcW w:w="1418" w:type="dxa"/>
            <w:shd w:val="clear" w:color="auto" w:fill="auto"/>
            <w:noWrap/>
          </w:tcPr>
          <w:p w14:paraId="2CF95558" w14:textId="77777777" w:rsidR="000E665D" w:rsidRPr="00DD4920" w:rsidRDefault="000E665D" w:rsidP="008C1DE3">
            <w:pPr>
              <w:widowControl/>
              <w:ind w:firstLineChars="100" w:firstLine="150"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5_5_0_2</w:t>
            </w:r>
          </w:p>
        </w:tc>
        <w:tc>
          <w:tcPr>
            <w:tcW w:w="1417" w:type="dxa"/>
            <w:shd w:val="clear" w:color="auto" w:fill="auto"/>
            <w:noWrap/>
          </w:tcPr>
          <w:p w14:paraId="744BD214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0.514 (0.401-0.627)</w:t>
            </w:r>
          </w:p>
        </w:tc>
        <w:tc>
          <w:tcPr>
            <w:tcW w:w="1276" w:type="dxa"/>
            <w:shd w:val="clear" w:color="auto" w:fill="auto"/>
            <w:noWrap/>
          </w:tcPr>
          <w:p w14:paraId="1BC7438D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41.5 (28.3-54.7)</w:t>
            </w:r>
          </w:p>
        </w:tc>
        <w:tc>
          <w:tcPr>
            <w:tcW w:w="1418" w:type="dxa"/>
            <w:shd w:val="clear" w:color="auto" w:fill="auto"/>
            <w:noWrap/>
          </w:tcPr>
          <w:p w14:paraId="46773C7B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70.0 (58.0-82.0)</w:t>
            </w:r>
          </w:p>
        </w:tc>
        <w:tc>
          <w:tcPr>
            <w:tcW w:w="1417" w:type="dxa"/>
            <w:shd w:val="clear" w:color="auto" w:fill="auto"/>
            <w:noWrap/>
          </w:tcPr>
          <w:p w14:paraId="675826BA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0.647 (0.540-0.755)</w:t>
            </w:r>
          </w:p>
        </w:tc>
        <w:tc>
          <w:tcPr>
            <w:tcW w:w="1276" w:type="dxa"/>
            <w:shd w:val="clear" w:color="auto" w:fill="auto"/>
            <w:noWrap/>
          </w:tcPr>
          <w:p w14:paraId="3BD2AAED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44.1 (32.2-57.6)</w:t>
            </w:r>
          </w:p>
        </w:tc>
        <w:tc>
          <w:tcPr>
            <w:tcW w:w="1276" w:type="dxa"/>
            <w:shd w:val="clear" w:color="auto" w:fill="auto"/>
            <w:noWrap/>
          </w:tcPr>
          <w:p w14:paraId="1BF41B85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88.1 (78.6-97.6)</w:t>
            </w:r>
          </w:p>
        </w:tc>
        <w:tc>
          <w:tcPr>
            <w:tcW w:w="1417" w:type="dxa"/>
            <w:shd w:val="clear" w:color="auto" w:fill="auto"/>
            <w:noWrap/>
          </w:tcPr>
          <w:p w14:paraId="7ED0737C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0.571 (0.456-0.686)</w:t>
            </w:r>
          </w:p>
        </w:tc>
        <w:tc>
          <w:tcPr>
            <w:tcW w:w="1276" w:type="dxa"/>
            <w:shd w:val="clear" w:color="auto" w:fill="auto"/>
            <w:noWrap/>
          </w:tcPr>
          <w:p w14:paraId="1DEB68C4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32.0 (20.0-46.0)</w:t>
            </w:r>
          </w:p>
        </w:tc>
        <w:tc>
          <w:tcPr>
            <w:tcW w:w="1276" w:type="dxa"/>
            <w:shd w:val="clear" w:color="auto" w:fill="auto"/>
            <w:noWrap/>
          </w:tcPr>
          <w:p w14:paraId="6B1EDF79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89.6 (81.2-97.9)</w:t>
            </w:r>
          </w:p>
        </w:tc>
      </w:tr>
      <w:tr w:rsidR="000E665D" w14:paraId="0BD1707B" w14:textId="77777777" w:rsidTr="008C1DE3">
        <w:trPr>
          <w:trHeight w:val="320"/>
        </w:trPr>
        <w:tc>
          <w:tcPr>
            <w:tcW w:w="1418" w:type="dxa"/>
            <w:shd w:val="clear" w:color="auto" w:fill="auto"/>
            <w:noWrap/>
          </w:tcPr>
          <w:p w14:paraId="57ED2EA4" w14:textId="77777777" w:rsidR="000E665D" w:rsidRPr="00DD4920" w:rsidRDefault="000E665D" w:rsidP="008C1DE3">
            <w:pPr>
              <w:widowControl/>
              <w:ind w:firstLineChars="100" w:firstLine="150"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6_5_0_2</w:t>
            </w:r>
          </w:p>
        </w:tc>
        <w:tc>
          <w:tcPr>
            <w:tcW w:w="1417" w:type="dxa"/>
            <w:shd w:val="clear" w:color="auto" w:fill="auto"/>
            <w:noWrap/>
          </w:tcPr>
          <w:p w14:paraId="41233DB8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0.446 (0.333-0.559)</w:t>
            </w:r>
          </w:p>
        </w:tc>
        <w:tc>
          <w:tcPr>
            <w:tcW w:w="1276" w:type="dxa"/>
            <w:shd w:val="clear" w:color="auto" w:fill="auto"/>
            <w:noWrap/>
          </w:tcPr>
          <w:p w14:paraId="00038427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56.6 (43.4-69.8)</w:t>
            </w:r>
          </w:p>
        </w:tc>
        <w:tc>
          <w:tcPr>
            <w:tcW w:w="1418" w:type="dxa"/>
            <w:shd w:val="clear" w:color="auto" w:fill="auto"/>
            <w:noWrap/>
          </w:tcPr>
          <w:p w14:paraId="21F18A83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54.0 (40.0-68.0)</w:t>
            </w:r>
          </w:p>
        </w:tc>
        <w:tc>
          <w:tcPr>
            <w:tcW w:w="1417" w:type="dxa"/>
            <w:shd w:val="clear" w:color="auto" w:fill="auto"/>
            <w:noWrap/>
          </w:tcPr>
          <w:p w14:paraId="4A5B7BDD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0.471 (0.357-0.584)</w:t>
            </w:r>
          </w:p>
        </w:tc>
        <w:tc>
          <w:tcPr>
            <w:tcW w:w="1276" w:type="dxa"/>
            <w:shd w:val="clear" w:color="auto" w:fill="auto"/>
            <w:noWrap/>
          </w:tcPr>
          <w:p w14:paraId="32AB9E65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27.1 (35.6-33.9)</w:t>
            </w:r>
          </w:p>
        </w:tc>
        <w:tc>
          <w:tcPr>
            <w:tcW w:w="1276" w:type="dxa"/>
            <w:shd w:val="clear" w:color="auto" w:fill="auto"/>
            <w:noWrap/>
          </w:tcPr>
          <w:p w14:paraId="7CE86766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88.1 (38.1-42.9)</w:t>
            </w:r>
          </w:p>
        </w:tc>
        <w:tc>
          <w:tcPr>
            <w:tcW w:w="1417" w:type="dxa"/>
            <w:shd w:val="clear" w:color="auto" w:fill="auto"/>
            <w:noWrap/>
          </w:tcPr>
          <w:p w14:paraId="7AD3A4AB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0.593 (0.480-0.707)</w:t>
            </w:r>
          </w:p>
        </w:tc>
        <w:tc>
          <w:tcPr>
            <w:tcW w:w="1276" w:type="dxa"/>
            <w:shd w:val="clear" w:color="auto" w:fill="auto"/>
            <w:noWrap/>
          </w:tcPr>
          <w:p w14:paraId="246134A0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34.0 (22.0-48.0)</w:t>
            </w:r>
          </w:p>
        </w:tc>
        <w:tc>
          <w:tcPr>
            <w:tcW w:w="1276" w:type="dxa"/>
            <w:shd w:val="clear" w:color="auto" w:fill="auto"/>
            <w:noWrap/>
          </w:tcPr>
          <w:p w14:paraId="402CA562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87.5 (77.1-95.8)</w:t>
            </w:r>
          </w:p>
        </w:tc>
      </w:tr>
      <w:tr w:rsidR="000E665D" w14:paraId="12A6597D" w14:textId="77777777" w:rsidTr="008C1DE3">
        <w:trPr>
          <w:trHeight w:val="320"/>
        </w:trPr>
        <w:tc>
          <w:tcPr>
            <w:tcW w:w="1418" w:type="dxa"/>
            <w:shd w:val="clear" w:color="auto" w:fill="auto"/>
            <w:noWrap/>
          </w:tcPr>
          <w:p w14:paraId="7CD4C3EB" w14:textId="77777777" w:rsidR="000E665D" w:rsidRPr="00DD4920" w:rsidRDefault="000E665D" w:rsidP="008C1DE3">
            <w:pPr>
              <w:widowControl/>
              <w:ind w:firstLineChars="100" w:firstLine="150"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5_5_1_2</w:t>
            </w:r>
          </w:p>
        </w:tc>
        <w:tc>
          <w:tcPr>
            <w:tcW w:w="1417" w:type="dxa"/>
            <w:shd w:val="clear" w:color="auto" w:fill="auto"/>
            <w:noWrap/>
          </w:tcPr>
          <w:p w14:paraId="096D1924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0.426 (0.315-0.538)</w:t>
            </w:r>
          </w:p>
        </w:tc>
        <w:tc>
          <w:tcPr>
            <w:tcW w:w="1276" w:type="dxa"/>
            <w:shd w:val="clear" w:color="auto" w:fill="auto"/>
            <w:noWrap/>
          </w:tcPr>
          <w:p w14:paraId="396A3CD7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1.90 (0.00-5.70)</w:t>
            </w:r>
          </w:p>
        </w:tc>
        <w:tc>
          <w:tcPr>
            <w:tcW w:w="1418" w:type="dxa"/>
            <w:shd w:val="clear" w:color="auto" w:fill="auto"/>
            <w:noWrap/>
          </w:tcPr>
          <w:p w14:paraId="3BACD7E0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100.0 (100.0-100.0)</w:t>
            </w:r>
          </w:p>
        </w:tc>
        <w:tc>
          <w:tcPr>
            <w:tcW w:w="1417" w:type="dxa"/>
            <w:shd w:val="clear" w:color="auto" w:fill="auto"/>
            <w:noWrap/>
          </w:tcPr>
          <w:p w14:paraId="70E2890F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0.646 (0.536-0.756)</w:t>
            </w:r>
          </w:p>
        </w:tc>
        <w:tc>
          <w:tcPr>
            <w:tcW w:w="1276" w:type="dxa"/>
            <w:shd w:val="clear" w:color="auto" w:fill="auto"/>
            <w:noWrap/>
          </w:tcPr>
          <w:p w14:paraId="3DB0F8BD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57.6 (44.1-69.5)</w:t>
            </w:r>
          </w:p>
        </w:tc>
        <w:tc>
          <w:tcPr>
            <w:tcW w:w="1276" w:type="dxa"/>
            <w:shd w:val="clear" w:color="auto" w:fill="auto"/>
            <w:noWrap/>
          </w:tcPr>
          <w:p w14:paraId="494340E7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76.2 (61.9-88.1)</w:t>
            </w:r>
          </w:p>
        </w:tc>
        <w:tc>
          <w:tcPr>
            <w:tcW w:w="1417" w:type="dxa"/>
            <w:shd w:val="clear" w:color="auto" w:fill="auto"/>
            <w:noWrap/>
          </w:tcPr>
          <w:p w14:paraId="341DBA61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0.678 (0.569-0.786)</w:t>
            </w:r>
          </w:p>
        </w:tc>
        <w:tc>
          <w:tcPr>
            <w:tcW w:w="1276" w:type="dxa"/>
            <w:shd w:val="clear" w:color="auto" w:fill="auto"/>
            <w:noWrap/>
          </w:tcPr>
          <w:p w14:paraId="7383FA9F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56.0 (42.0-70.0)</w:t>
            </w:r>
          </w:p>
        </w:tc>
        <w:tc>
          <w:tcPr>
            <w:tcW w:w="1276" w:type="dxa"/>
            <w:shd w:val="clear" w:color="auto" w:fill="auto"/>
            <w:noWrap/>
          </w:tcPr>
          <w:p w14:paraId="2932885E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83.3 (72.9-93.8)</w:t>
            </w:r>
          </w:p>
        </w:tc>
      </w:tr>
      <w:tr w:rsidR="000E665D" w14:paraId="54A9228B" w14:textId="77777777" w:rsidTr="008C1DE3">
        <w:trPr>
          <w:trHeight w:val="320"/>
        </w:trPr>
        <w:tc>
          <w:tcPr>
            <w:tcW w:w="1418" w:type="dxa"/>
            <w:shd w:val="clear" w:color="auto" w:fill="auto"/>
            <w:noWrap/>
          </w:tcPr>
          <w:p w14:paraId="12C3D400" w14:textId="77777777" w:rsidR="000E665D" w:rsidRPr="00DD4920" w:rsidRDefault="000E665D" w:rsidP="008C1DE3">
            <w:pPr>
              <w:widowControl/>
              <w:ind w:firstLineChars="100" w:firstLine="150"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6_5_1_2</w:t>
            </w:r>
          </w:p>
        </w:tc>
        <w:tc>
          <w:tcPr>
            <w:tcW w:w="1417" w:type="dxa"/>
            <w:shd w:val="clear" w:color="auto" w:fill="auto"/>
            <w:noWrap/>
          </w:tcPr>
          <w:p w14:paraId="7DA8B154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0.589 (0.477-0.701)</w:t>
            </w:r>
          </w:p>
        </w:tc>
        <w:tc>
          <w:tcPr>
            <w:tcW w:w="1276" w:type="dxa"/>
            <w:shd w:val="clear" w:color="auto" w:fill="auto"/>
            <w:noWrap/>
          </w:tcPr>
          <w:p w14:paraId="4BA7DF99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67.9 (54.7-81.1)</w:t>
            </w:r>
          </w:p>
        </w:tc>
        <w:tc>
          <w:tcPr>
            <w:tcW w:w="1418" w:type="dxa"/>
            <w:shd w:val="clear" w:color="auto" w:fill="auto"/>
            <w:noWrap/>
          </w:tcPr>
          <w:p w14:paraId="0239C2A2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56.0 (42.0-70.0)</w:t>
            </w:r>
          </w:p>
        </w:tc>
        <w:tc>
          <w:tcPr>
            <w:tcW w:w="1417" w:type="dxa"/>
            <w:shd w:val="clear" w:color="auto" w:fill="auto"/>
            <w:noWrap/>
          </w:tcPr>
          <w:p w14:paraId="7CEC705A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0.700 (0.597-0.802)</w:t>
            </w:r>
          </w:p>
        </w:tc>
        <w:tc>
          <w:tcPr>
            <w:tcW w:w="1276" w:type="dxa"/>
            <w:shd w:val="clear" w:color="auto" w:fill="auto"/>
            <w:noWrap/>
          </w:tcPr>
          <w:p w14:paraId="159F330C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61.0 (47.5-72.9)</w:t>
            </w:r>
          </w:p>
        </w:tc>
        <w:tc>
          <w:tcPr>
            <w:tcW w:w="1276" w:type="dxa"/>
            <w:shd w:val="clear" w:color="auto" w:fill="auto"/>
            <w:noWrap/>
          </w:tcPr>
          <w:p w14:paraId="177611A1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76.2 (61.9-88.1)</w:t>
            </w:r>
          </w:p>
        </w:tc>
        <w:tc>
          <w:tcPr>
            <w:tcW w:w="1417" w:type="dxa"/>
            <w:shd w:val="clear" w:color="auto" w:fill="auto"/>
            <w:noWrap/>
          </w:tcPr>
          <w:p w14:paraId="278EFECB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0.641 (0.530-0.752)</w:t>
            </w:r>
          </w:p>
        </w:tc>
        <w:tc>
          <w:tcPr>
            <w:tcW w:w="1276" w:type="dxa"/>
            <w:shd w:val="clear" w:color="auto" w:fill="auto"/>
            <w:noWrap/>
          </w:tcPr>
          <w:p w14:paraId="33D17927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56.0 (42.0-70.0)</w:t>
            </w:r>
          </w:p>
        </w:tc>
        <w:tc>
          <w:tcPr>
            <w:tcW w:w="1276" w:type="dxa"/>
            <w:shd w:val="clear" w:color="auto" w:fill="auto"/>
            <w:noWrap/>
          </w:tcPr>
          <w:p w14:paraId="0621AAFB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75.0 (62.5-85.5)</w:t>
            </w:r>
          </w:p>
        </w:tc>
      </w:tr>
      <w:tr w:rsidR="000E665D" w14:paraId="067DBDD7" w14:textId="77777777" w:rsidTr="008C1DE3">
        <w:trPr>
          <w:trHeight w:val="320"/>
        </w:trPr>
        <w:tc>
          <w:tcPr>
            <w:tcW w:w="1418" w:type="dxa"/>
            <w:shd w:val="clear" w:color="auto" w:fill="auto"/>
            <w:noWrap/>
          </w:tcPr>
          <w:p w14:paraId="779F13A5" w14:textId="77777777" w:rsidR="000E665D" w:rsidRPr="00DD4920" w:rsidRDefault="000E665D" w:rsidP="008C1DE3">
            <w:pPr>
              <w:widowControl/>
              <w:ind w:firstLineChars="100" w:firstLine="150"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7_5_1_1-b</w:t>
            </w:r>
          </w:p>
        </w:tc>
        <w:tc>
          <w:tcPr>
            <w:tcW w:w="1417" w:type="dxa"/>
            <w:shd w:val="clear" w:color="auto" w:fill="auto"/>
            <w:noWrap/>
          </w:tcPr>
          <w:p w14:paraId="2CC1A963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0.591 (0.480-0.702)</w:t>
            </w:r>
          </w:p>
        </w:tc>
        <w:tc>
          <w:tcPr>
            <w:tcW w:w="1276" w:type="dxa"/>
            <w:shd w:val="clear" w:color="auto" w:fill="auto"/>
            <w:noWrap/>
          </w:tcPr>
          <w:p w14:paraId="1C8C0BF7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54.7 (41.5-67.9)</w:t>
            </w:r>
          </w:p>
        </w:tc>
        <w:tc>
          <w:tcPr>
            <w:tcW w:w="1418" w:type="dxa"/>
            <w:shd w:val="clear" w:color="auto" w:fill="auto"/>
            <w:noWrap/>
          </w:tcPr>
          <w:p w14:paraId="43B3C3C5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66.0 (52.0-78.0)</w:t>
            </w:r>
          </w:p>
        </w:tc>
        <w:tc>
          <w:tcPr>
            <w:tcW w:w="1417" w:type="dxa"/>
            <w:shd w:val="clear" w:color="auto" w:fill="auto"/>
            <w:noWrap/>
          </w:tcPr>
          <w:p w14:paraId="626A2984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0.751 (0.653-0.849)</w:t>
            </w:r>
          </w:p>
        </w:tc>
        <w:tc>
          <w:tcPr>
            <w:tcW w:w="1276" w:type="dxa"/>
            <w:shd w:val="clear" w:color="auto" w:fill="auto"/>
            <w:noWrap/>
          </w:tcPr>
          <w:p w14:paraId="1DC79BB3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66.1 (54.2-78.0)</w:t>
            </w:r>
          </w:p>
        </w:tc>
        <w:tc>
          <w:tcPr>
            <w:tcW w:w="1276" w:type="dxa"/>
            <w:shd w:val="clear" w:color="auto" w:fill="auto"/>
            <w:noWrap/>
          </w:tcPr>
          <w:p w14:paraId="0DACE757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81.0 (69.0-92.9)</w:t>
            </w:r>
          </w:p>
        </w:tc>
        <w:tc>
          <w:tcPr>
            <w:tcW w:w="1417" w:type="dxa"/>
            <w:shd w:val="clear" w:color="auto" w:fill="auto"/>
            <w:noWrap/>
          </w:tcPr>
          <w:p w14:paraId="3D33A8C2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0.693 (0.589-0.798)</w:t>
            </w:r>
          </w:p>
        </w:tc>
        <w:tc>
          <w:tcPr>
            <w:tcW w:w="1276" w:type="dxa"/>
            <w:shd w:val="clear" w:color="auto" w:fill="auto"/>
            <w:noWrap/>
          </w:tcPr>
          <w:p w14:paraId="01DDDE24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80.0 (68.0-90.0)</w:t>
            </w:r>
          </w:p>
        </w:tc>
        <w:tc>
          <w:tcPr>
            <w:tcW w:w="1276" w:type="dxa"/>
            <w:shd w:val="clear" w:color="auto" w:fill="auto"/>
            <w:noWrap/>
          </w:tcPr>
          <w:p w14:paraId="379FBF61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54.2 (39.6-68.8)</w:t>
            </w:r>
          </w:p>
        </w:tc>
      </w:tr>
      <w:tr w:rsidR="000E665D" w14:paraId="3644DC19" w14:textId="77777777" w:rsidTr="008C1DE3">
        <w:trPr>
          <w:trHeight w:val="320"/>
        </w:trPr>
        <w:tc>
          <w:tcPr>
            <w:tcW w:w="1418" w:type="dxa"/>
            <w:shd w:val="clear" w:color="auto" w:fill="auto"/>
            <w:noWrap/>
          </w:tcPr>
          <w:p w14:paraId="20E8A42B" w14:textId="77777777" w:rsidR="000E665D" w:rsidRPr="00DD4920" w:rsidRDefault="000E665D" w:rsidP="008C1DE3">
            <w:pPr>
              <w:widowControl/>
              <w:ind w:firstLineChars="100" w:firstLine="150"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6_6_1_2</w:t>
            </w:r>
          </w:p>
        </w:tc>
        <w:tc>
          <w:tcPr>
            <w:tcW w:w="1417" w:type="dxa"/>
            <w:shd w:val="clear" w:color="auto" w:fill="auto"/>
            <w:noWrap/>
          </w:tcPr>
          <w:p w14:paraId="17EECEE7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0.508 (0.395-0.621)</w:t>
            </w:r>
          </w:p>
        </w:tc>
        <w:tc>
          <w:tcPr>
            <w:tcW w:w="1276" w:type="dxa"/>
            <w:shd w:val="clear" w:color="auto" w:fill="auto"/>
            <w:noWrap/>
          </w:tcPr>
          <w:p w14:paraId="3F84401F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18.9 (9.40-28.3)</w:t>
            </w:r>
          </w:p>
        </w:tc>
        <w:tc>
          <w:tcPr>
            <w:tcW w:w="1418" w:type="dxa"/>
            <w:shd w:val="clear" w:color="auto" w:fill="auto"/>
            <w:noWrap/>
          </w:tcPr>
          <w:p w14:paraId="4F9CB4AF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90.0 (82.0-98.0)</w:t>
            </w:r>
          </w:p>
        </w:tc>
        <w:tc>
          <w:tcPr>
            <w:tcW w:w="1417" w:type="dxa"/>
            <w:shd w:val="clear" w:color="auto" w:fill="auto"/>
            <w:noWrap/>
          </w:tcPr>
          <w:p w14:paraId="49CC8C18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0.634 (0.522-0.746)</w:t>
            </w:r>
          </w:p>
        </w:tc>
        <w:tc>
          <w:tcPr>
            <w:tcW w:w="1276" w:type="dxa"/>
            <w:shd w:val="clear" w:color="auto" w:fill="auto"/>
            <w:noWrap/>
          </w:tcPr>
          <w:p w14:paraId="47274B7C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47.5 (35.6-61.0)</w:t>
            </w:r>
          </w:p>
        </w:tc>
        <w:tc>
          <w:tcPr>
            <w:tcW w:w="1276" w:type="dxa"/>
            <w:shd w:val="clear" w:color="auto" w:fill="auto"/>
            <w:noWrap/>
          </w:tcPr>
          <w:p w14:paraId="4987BAEC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78.6 (64.3-90.5)</w:t>
            </w:r>
          </w:p>
        </w:tc>
        <w:tc>
          <w:tcPr>
            <w:tcW w:w="1417" w:type="dxa"/>
            <w:shd w:val="clear" w:color="auto" w:fill="auto"/>
            <w:noWrap/>
          </w:tcPr>
          <w:p w14:paraId="771AD8A2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0.592 (0.478-0.705)</w:t>
            </w:r>
          </w:p>
        </w:tc>
        <w:tc>
          <w:tcPr>
            <w:tcW w:w="1276" w:type="dxa"/>
            <w:shd w:val="clear" w:color="auto" w:fill="auto"/>
            <w:noWrap/>
          </w:tcPr>
          <w:p w14:paraId="5BF5A414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48.0 (34.0-62.0)</w:t>
            </w:r>
          </w:p>
        </w:tc>
        <w:tc>
          <w:tcPr>
            <w:tcW w:w="1276" w:type="dxa"/>
            <w:shd w:val="clear" w:color="auto" w:fill="auto"/>
            <w:noWrap/>
          </w:tcPr>
          <w:p w14:paraId="79A47C63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72.9 (60.4-85.4)</w:t>
            </w:r>
          </w:p>
        </w:tc>
      </w:tr>
      <w:tr w:rsidR="000E665D" w14:paraId="0B73433C" w14:textId="77777777" w:rsidTr="008C1DE3">
        <w:trPr>
          <w:trHeight w:val="320"/>
        </w:trPr>
        <w:tc>
          <w:tcPr>
            <w:tcW w:w="1418" w:type="dxa"/>
            <w:shd w:val="clear" w:color="auto" w:fill="auto"/>
            <w:noWrap/>
          </w:tcPr>
          <w:p w14:paraId="0ABC87EC" w14:textId="77777777" w:rsidR="000E665D" w:rsidRPr="00F7225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</w:pPr>
            <w:r w:rsidRPr="00F72250"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Combination</w:t>
            </w:r>
          </w:p>
        </w:tc>
        <w:tc>
          <w:tcPr>
            <w:tcW w:w="1417" w:type="dxa"/>
            <w:shd w:val="clear" w:color="auto" w:fill="auto"/>
            <w:noWrap/>
          </w:tcPr>
          <w:p w14:paraId="7DB71E3B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 w:hint="eastAsia"/>
                <w:color w:val="000000"/>
                <w:kern w:val="0"/>
                <w:sz w:val="15"/>
                <w:szCs w:val="15"/>
              </w:rPr>
              <w:t xml:space="preserve">　</w:t>
            </w:r>
          </w:p>
        </w:tc>
        <w:tc>
          <w:tcPr>
            <w:tcW w:w="1276" w:type="dxa"/>
            <w:shd w:val="clear" w:color="auto" w:fill="auto"/>
            <w:noWrap/>
          </w:tcPr>
          <w:p w14:paraId="750FB1CB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 w:hint="eastAsia"/>
                <w:color w:val="000000"/>
                <w:kern w:val="0"/>
                <w:sz w:val="15"/>
                <w:szCs w:val="15"/>
              </w:rPr>
              <w:t xml:space="preserve">　</w:t>
            </w:r>
          </w:p>
        </w:tc>
        <w:tc>
          <w:tcPr>
            <w:tcW w:w="1418" w:type="dxa"/>
            <w:shd w:val="clear" w:color="auto" w:fill="auto"/>
            <w:noWrap/>
          </w:tcPr>
          <w:p w14:paraId="7624BC64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 w:hint="eastAsia"/>
                <w:color w:val="000000"/>
                <w:kern w:val="0"/>
                <w:sz w:val="15"/>
                <w:szCs w:val="15"/>
              </w:rPr>
              <w:t xml:space="preserve">　</w:t>
            </w:r>
          </w:p>
        </w:tc>
        <w:tc>
          <w:tcPr>
            <w:tcW w:w="1417" w:type="dxa"/>
            <w:shd w:val="clear" w:color="auto" w:fill="auto"/>
            <w:noWrap/>
          </w:tcPr>
          <w:p w14:paraId="7A5C4E12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 w:hint="eastAsia"/>
                <w:color w:val="000000"/>
                <w:kern w:val="0"/>
                <w:sz w:val="15"/>
                <w:szCs w:val="15"/>
              </w:rPr>
              <w:t xml:space="preserve">　</w:t>
            </w:r>
          </w:p>
        </w:tc>
        <w:tc>
          <w:tcPr>
            <w:tcW w:w="1276" w:type="dxa"/>
            <w:shd w:val="clear" w:color="auto" w:fill="auto"/>
            <w:noWrap/>
          </w:tcPr>
          <w:p w14:paraId="422C1195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 w:hint="eastAsia"/>
                <w:color w:val="000000"/>
                <w:kern w:val="0"/>
                <w:sz w:val="15"/>
                <w:szCs w:val="15"/>
              </w:rPr>
              <w:t xml:space="preserve">　</w:t>
            </w:r>
          </w:p>
        </w:tc>
        <w:tc>
          <w:tcPr>
            <w:tcW w:w="1276" w:type="dxa"/>
            <w:shd w:val="clear" w:color="auto" w:fill="auto"/>
            <w:noWrap/>
          </w:tcPr>
          <w:p w14:paraId="2FAB6383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 w:hint="eastAsia"/>
                <w:color w:val="000000"/>
                <w:kern w:val="0"/>
                <w:sz w:val="15"/>
                <w:szCs w:val="15"/>
              </w:rPr>
              <w:t xml:space="preserve">　</w:t>
            </w:r>
          </w:p>
        </w:tc>
        <w:tc>
          <w:tcPr>
            <w:tcW w:w="1417" w:type="dxa"/>
            <w:shd w:val="clear" w:color="auto" w:fill="auto"/>
            <w:noWrap/>
          </w:tcPr>
          <w:p w14:paraId="5D155F05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 w:hint="eastAsia"/>
                <w:color w:val="000000"/>
                <w:kern w:val="0"/>
                <w:sz w:val="15"/>
                <w:szCs w:val="15"/>
              </w:rPr>
              <w:t xml:space="preserve">　</w:t>
            </w:r>
          </w:p>
        </w:tc>
        <w:tc>
          <w:tcPr>
            <w:tcW w:w="1276" w:type="dxa"/>
            <w:shd w:val="clear" w:color="auto" w:fill="auto"/>
            <w:noWrap/>
          </w:tcPr>
          <w:p w14:paraId="17EB3922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 w:hint="eastAsia"/>
                <w:color w:val="000000"/>
                <w:kern w:val="0"/>
                <w:sz w:val="15"/>
                <w:szCs w:val="15"/>
              </w:rPr>
              <w:t xml:space="preserve">　</w:t>
            </w:r>
          </w:p>
        </w:tc>
        <w:tc>
          <w:tcPr>
            <w:tcW w:w="1276" w:type="dxa"/>
            <w:shd w:val="clear" w:color="auto" w:fill="auto"/>
            <w:noWrap/>
          </w:tcPr>
          <w:p w14:paraId="35FB798F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 w:hint="eastAsia"/>
                <w:color w:val="000000"/>
                <w:kern w:val="0"/>
                <w:sz w:val="15"/>
                <w:szCs w:val="15"/>
              </w:rPr>
              <w:t xml:space="preserve">　</w:t>
            </w:r>
          </w:p>
        </w:tc>
      </w:tr>
      <w:tr w:rsidR="000E665D" w14:paraId="73BBCBE7" w14:textId="77777777" w:rsidTr="008C1DE3">
        <w:trPr>
          <w:trHeight w:val="320"/>
        </w:trPr>
        <w:tc>
          <w:tcPr>
            <w:tcW w:w="1418" w:type="dxa"/>
            <w:shd w:val="clear" w:color="auto" w:fill="auto"/>
            <w:noWrap/>
          </w:tcPr>
          <w:p w14:paraId="5FE717EE" w14:textId="77777777" w:rsidR="000E665D" w:rsidRPr="00DD4920" w:rsidRDefault="000E665D" w:rsidP="008C1DE3">
            <w:pPr>
              <w:widowControl/>
              <w:ind w:firstLineChars="100" w:firstLine="150"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4_4_1_0-a &amp;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 xml:space="preserve"> </w:t>
            </w: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4_3_1_1-b</w:t>
            </w:r>
          </w:p>
        </w:tc>
        <w:tc>
          <w:tcPr>
            <w:tcW w:w="1417" w:type="dxa"/>
            <w:shd w:val="clear" w:color="auto" w:fill="auto"/>
            <w:noWrap/>
          </w:tcPr>
          <w:p w14:paraId="3F8DFC13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0.912 (0.857-0.967)</w:t>
            </w:r>
          </w:p>
        </w:tc>
        <w:tc>
          <w:tcPr>
            <w:tcW w:w="1276" w:type="dxa"/>
            <w:shd w:val="clear" w:color="auto" w:fill="auto"/>
            <w:noWrap/>
          </w:tcPr>
          <w:p w14:paraId="450C2CFC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79.2 (67.9-88.7)</w:t>
            </w:r>
          </w:p>
        </w:tc>
        <w:tc>
          <w:tcPr>
            <w:tcW w:w="1418" w:type="dxa"/>
            <w:shd w:val="clear" w:color="auto" w:fill="auto"/>
            <w:noWrap/>
          </w:tcPr>
          <w:p w14:paraId="7F268F58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92.0 (84.0-98.0)</w:t>
            </w:r>
          </w:p>
        </w:tc>
        <w:tc>
          <w:tcPr>
            <w:tcW w:w="1417" w:type="dxa"/>
            <w:shd w:val="clear" w:color="auto" w:fill="auto"/>
            <w:noWrap/>
          </w:tcPr>
          <w:p w14:paraId="05560DF8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0.913 (0.862-0.964)</w:t>
            </w:r>
          </w:p>
        </w:tc>
        <w:tc>
          <w:tcPr>
            <w:tcW w:w="1276" w:type="dxa"/>
            <w:shd w:val="clear" w:color="auto" w:fill="auto"/>
            <w:noWrap/>
          </w:tcPr>
          <w:p w14:paraId="5162A541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67.8 (55.9-79.7)</w:t>
            </w:r>
          </w:p>
        </w:tc>
        <w:tc>
          <w:tcPr>
            <w:tcW w:w="1276" w:type="dxa"/>
            <w:shd w:val="clear" w:color="auto" w:fill="auto"/>
            <w:noWrap/>
          </w:tcPr>
          <w:p w14:paraId="506A975D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100 (100-100)</w:t>
            </w:r>
          </w:p>
        </w:tc>
        <w:tc>
          <w:tcPr>
            <w:tcW w:w="1417" w:type="dxa"/>
            <w:shd w:val="clear" w:color="auto" w:fill="auto"/>
            <w:noWrap/>
          </w:tcPr>
          <w:p w14:paraId="243DA214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0.912 (0.855-0.969)</w:t>
            </w:r>
          </w:p>
        </w:tc>
        <w:tc>
          <w:tcPr>
            <w:tcW w:w="1276" w:type="dxa"/>
            <w:shd w:val="clear" w:color="auto" w:fill="auto"/>
            <w:noWrap/>
          </w:tcPr>
          <w:p w14:paraId="6B7FA431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86.0 (76.0-94.0)</w:t>
            </w:r>
          </w:p>
        </w:tc>
        <w:tc>
          <w:tcPr>
            <w:tcW w:w="1276" w:type="dxa"/>
            <w:shd w:val="clear" w:color="auto" w:fill="auto"/>
            <w:noWrap/>
          </w:tcPr>
          <w:p w14:paraId="1ACADE38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85.4 (75.0-93.8)</w:t>
            </w:r>
          </w:p>
        </w:tc>
      </w:tr>
    </w:tbl>
    <w:p w14:paraId="32F137CA" w14:textId="7B7C1006" w:rsidR="000E665D" w:rsidRDefault="000E665D" w:rsidP="000E665D">
      <w:pPr>
        <w:adjustRightInd w:val="0"/>
        <w:snapToGrid w:val="0"/>
        <w:rPr>
          <w:rFonts w:ascii="Times New Roman" w:hAnsi="Times New Roman" w:cs="Times New Roman"/>
          <w:b/>
          <w:sz w:val="18"/>
          <w:szCs w:val="18"/>
        </w:rPr>
      </w:pPr>
    </w:p>
    <w:p w14:paraId="7C3C9711" w14:textId="77777777" w:rsidR="002C15E3" w:rsidRDefault="002C15E3" w:rsidP="002C15E3">
      <w:pPr>
        <w:jc w:val="center"/>
      </w:pPr>
      <w:r>
        <w:rPr>
          <w:noProof/>
        </w:rPr>
        <w:drawing>
          <wp:inline distT="0" distB="0" distL="0" distR="0" wp14:anchorId="3048D288" wp14:editId="74C18A43">
            <wp:extent cx="5039995" cy="4092575"/>
            <wp:effectExtent l="0" t="0" r="8255" b="3175"/>
            <wp:docPr id="20" name="图片 20" descr="../演示文稿2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../演示文稿2.pdf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40927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7FBB2D" w14:textId="0609C9B0" w:rsidR="002C15E3" w:rsidRPr="002C15E3" w:rsidRDefault="002C15E3" w:rsidP="002C15E3">
      <w:pPr>
        <w:adjustRightInd w:val="0"/>
        <w:snapToGrid w:val="0"/>
        <w:jc w:val="center"/>
        <w:rPr>
          <w:rFonts w:ascii="Times New Roman" w:hAnsi="Times New Roman" w:cs="Times New Roman"/>
          <w:bCs/>
          <w:sz w:val="18"/>
          <w:szCs w:val="18"/>
        </w:rPr>
      </w:pPr>
      <w:r w:rsidRPr="00DD4920">
        <w:rPr>
          <w:rFonts w:ascii="Times New Roman" w:hAnsi="Times New Roman" w:cs="Times New Roman"/>
          <w:b/>
          <w:sz w:val="18"/>
          <w:szCs w:val="18"/>
        </w:rPr>
        <w:t>Fig. S7</w:t>
      </w:r>
      <w:r>
        <w:rPr>
          <w:rFonts w:ascii="Times New Roman" w:hAnsi="Times New Roman" w:cs="Times New Roman"/>
          <w:b/>
          <w:sz w:val="18"/>
          <w:szCs w:val="18"/>
        </w:rPr>
        <w:t>.</w:t>
      </w:r>
      <w:r w:rsidRPr="00DD4920">
        <w:rPr>
          <w:rFonts w:ascii="Times New Roman" w:hAnsi="Times New Roman" w:cs="Times New Roman"/>
          <w:b/>
          <w:sz w:val="18"/>
          <w:szCs w:val="18"/>
        </w:rPr>
        <w:t xml:space="preserve"> </w:t>
      </w:r>
      <w:r w:rsidRPr="00DD4920">
        <w:rPr>
          <w:rFonts w:ascii="Times New Roman" w:hAnsi="Times New Roman" w:cs="Times New Roman"/>
          <w:bCs/>
          <w:sz w:val="18"/>
          <w:szCs w:val="18"/>
        </w:rPr>
        <w:t xml:space="preserve">The relative abundances of the identified 12 </w:t>
      </w:r>
      <w:r w:rsidRPr="00380786">
        <w:rPr>
          <w:rFonts w:ascii="Times New Roman" w:hAnsi="Times New Roman" w:cs="Times New Roman"/>
          <w:bCs/>
          <w:i/>
          <w:iCs/>
          <w:sz w:val="18"/>
          <w:szCs w:val="18"/>
        </w:rPr>
        <w:t>N</w:t>
      </w:r>
      <w:r w:rsidRPr="00DD4920">
        <w:rPr>
          <w:rFonts w:ascii="Times New Roman" w:hAnsi="Times New Roman" w:cs="Times New Roman"/>
          <w:bCs/>
          <w:sz w:val="18"/>
          <w:szCs w:val="18"/>
        </w:rPr>
        <w:t xml:space="preserve">-glycan biomarkers in SLE patients and </w:t>
      </w:r>
      <w:r>
        <w:rPr>
          <w:rFonts w:ascii="Times New Roman" w:hAnsi="Times New Roman" w:cs="Times New Roman"/>
          <w:bCs/>
          <w:sz w:val="18"/>
          <w:szCs w:val="18"/>
        </w:rPr>
        <w:t>HC</w:t>
      </w:r>
      <w:r w:rsidRPr="00DD4920">
        <w:rPr>
          <w:rFonts w:ascii="Times New Roman" w:hAnsi="Times New Roman" w:cs="Times New Roman"/>
          <w:bCs/>
          <w:sz w:val="18"/>
          <w:szCs w:val="18"/>
        </w:rPr>
        <w:t xml:space="preserve">s. </w:t>
      </w:r>
    </w:p>
    <w:p w14:paraId="32F80EE6" w14:textId="77777777" w:rsidR="002C15E3" w:rsidRDefault="002C15E3" w:rsidP="000E665D">
      <w:pPr>
        <w:adjustRightInd w:val="0"/>
        <w:snapToGrid w:val="0"/>
        <w:rPr>
          <w:rFonts w:ascii="Times New Roman" w:hAnsi="Times New Roman" w:cs="Times New Roman"/>
          <w:b/>
          <w:sz w:val="18"/>
          <w:szCs w:val="18"/>
        </w:rPr>
      </w:pPr>
    </w:p>
    <w:p w14:paraId="0ABB967D" w14:textId="77777777" w:rsidR="00602D48" w:rsidRDefault="00602D48" w:rsidP="00602D48">
      <w:pPr>
        <w:adjustRightInd w:val="0"/>
        <w:snapToGrid w:val="0"/>
        <w:rPr>
          <w:rFonts w:ascii="Times New Roman" w:hAnsi="Times New Roman" w:cs="Times New Roman"/>
          <w:b/>
          <w:sz w:val="18"/>
          <w:szCs w:val="18"/>
        </w:rPr>
      </w:pPr>
      <w:r w:rsidRPr="00DD4920">
        <w:rPr>
          <w:rFonts w:ascii="Times New Roman" w:hAnsi="Times New Roman" w:cs="Times New Roman"/>
          <w:b/>
          <w:sz w:val="18"/>
          <w:szCs w:val="18"/>
        </w:rPr>
        <w:lastRenderedPageBreak/>
        <w:t>Table S3</w:t>
      </w:r>
    </w:p>
    <w:p w14:paraId="46A0C4C7" w14:textId="5988E099" w:rsidR="00B30CCC" w:rsidRDefault="00602D48" w:rsidP="00602D48">
      <w:pPr>
        <w:rPr>
          <w:rFonts w:ascii="Times New Roman" w:hAnsi="Times New Roman" w:cs="Times New Roman"/>
          <w:sz w:val="18"/>
          <w:szCs w:val="18"/>
          <w:vertAlign w:val="superscript"/>
        </w:rPr>
      </w:pPr>
      <w:r w:rsidRPr="001D60A1">
        <w:rPr>
          <w:rFonts w:ascii="Times New Roman" w:hAnsi="Times New Roman" w:cs="Times New Roman"/>
          <w:bCs/>
          <w:sz w:val="18"/>
          <w:szCs w:val="18"/>
        </w:rPr>
        <w:t xml:space="preserve">Clinical features of patients with </w:t>
      </w:r>
      <w:r w:rsidRPr="00F72250">
        <w:rPr>
          <w:rFonts w:ascii="Times New Roman" w:hAnsi="Times New Roman" w:cs="Times New Roman"/>
          <w:bCs/>
          <w:sz w:val="18"/>
          <w:szCs w:val="18"/>
        </w:rPr>
        <w:t>rheumatoid arthritis (RA)</w:t>
      </w:r>
      <w:r w:rsidRPr="001D60A1">
        <w:rPr>
          <w:rFonts w:ascii="Times New Roman" w:hAnsi="Times New Roman" w:cs="Times New Roman"/>
          <w:bCs/>
          <w:sz w:val="18"/>
          <w:szCs w:val="18"/>
        </w:rPr>
        <w:t xml:space="preserve"> and healthy controls</w:t>
      </w:r>
    </w:p>
    <w:tbl>
      <w:tblPr>
        <w:tblW w:w="8880" w:type="dxa"/>
        <w:tblBorders>
          <w:top w:val="single" w:sz="4" w:space="0" w:color="auto"/>
          <w:bottom w:val="single" w:sz="4" w:space="0" w:color="auto"/>
        </w:tblBorders>
        <w:tblLook w:val="04A0" w:firstRow="1" w:lastRow="0" w:firstColumn="1" w:lastColumn="0" w:noHBand="0" w:noVBand="1"/>
      </w:tblPr>
      <w:tblGrid>
        <w:gridCol w:w="2420"/>
        <w:gridCol w:w="2120"/>
        <w:gridCol w:w="2560"/>
        <w:gridCol w:w="1780"/>
      </w:tblGrid>
      <w:tr w:rsidR="00B30CCC" w:rsidRPr="00DD4920" w14:paraId="20098BAB" w14:textId="77777777" w:rsidTr="00D83288">
        <w:trPr>
          <w:trHeight w:val="320"/>
        </w:trPr>
        <w:tc>
          <w:tcPr>
            <w:tcW w:w="2420" w:type="dxa"/>
            <w:shd w:val="clear" w:color="auto" w:fill="auto"/>
            <w:noWrap/>
            <w:vAlign w:val="bottom"/>
          </w:tcPr>
          <w:p w14:paraId="62E12487" w14:textId="7C10A811" w:rsidR="00B30CCC" w:rsidRPr="00DD4920" w:rsidRDefault="00B30CCC" w:rsidP="00B30CCC">
            <w:pPr>
              <w:widowControl/>
              <w:jc w:val="left"/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</w:pPr>
            <w:r w:rsidRPr="001D60A1"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Clinical features</w:t>
            </w:r>
          </w:p>
        </w:tc>
        <w:tc>
          <w:tcPr>
            <w:tcW w:w="2120" w:type="dxa"/>
            <w:shd w:val="clear" w:color="auto" w:fill="auto"/>
            <w:noWrap/>
          </w:tcPr>
          <w:p w14:paraId="72433C10" w14:textId="029B4183" w:rsidR="00B30CCC" w:rsidRPr="00DD4920" w:rsidRDefault="00B30CCC" w:rsidP="00B30CCC">
            <w:pPr>
              <w:widowControl/>
              <w:jc w:val="left"/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</w:pPr>
            <w:r w:rsidRPr="001D60A1"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Patients with RA</w:t>
            </w:r>
            <w:r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 xml:space="preserve"> </w:t>
            </w:r>
            <w:r w:rsidRPr="001D60A1"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(</w:t>
            </w:r>
            <w:r w:rsidRPr="00FC5D6D">
              <w:rPr>
                <w:rFonts w:ascii="Times New Roman" w:eastAsia="等线" w:hAnsi="Times New Roman" w:cs="Times New Roman"/>
                <w:i/>
                <w:iCs/>
                <w:kern w:val="0"/>
                <w:sz w:val="15"/>
                <w:szCs w:val="15"/>
              </w:rPr>
              <w:t>n</w:t>
            </w:r>
            <w:r w:rsidR="00FC5D6D"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 xml:space="preserve"> </w:t>
            </w:r>
            <w:r w:rsidRPr="001D60A1"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=</w:t>
            </w:r>
            <w:r w:rsidR="00FC5D6D"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 xml:space="preserve"> </w:t>
            </w:r>
            <w:r w:rsidRPr="001D60A1"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33)</w:t>
            </w:r>
          </w:p>
        </w:tc>
        <w:tc>
          <w:tcPr>
            <w:tcW w:w="2560" w:type="dxa"/>
            <w:shd w:val="clear" w:color="auto" w:fill="auto"/>
            <w:noWrap/>
          </w:tcPr>
          <w:p w14:paraId="186416AB" w14:textId="2CD5D7A4" w:rsidR="00B30CCC" w:rsidRPr="00DD4920" w:rsidRDefault="00B30CCC" w:rsidP="00B30CCC">
            <w:pPr>
              <w:widowControl/>
              <w:jc w:val="left"/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</w:pPr>
            <w:r w:rsidRPr="001D60A1"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H</w:t>
            </w:r>
            <w:r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C</w:t>
            </w:r>
            <w:r w:rsidRPr="001D60A1"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s</w:t>
            </w:r>
            <w:r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 xml:space="preserve"> </w:t>
            </w:r>
            <w:r w:rsidRPr="001D60A1"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(</w:t>
            </w:r>
            <w:r w:rsidRPr="00FC5D6D">
              <w:rPr>
                <w:rFonts w:ascii="Times New Roman" w:eastAsia="等线" w:hAnsi="Times New Roman" w:cs="Times New Roman"/>
                <w:i/>
                <w:iCs/>
                <w:kern w:val="0"/>
                <w:sz w:val="15"/>
                <w:szCs w:val="15"/>
              </w:rPr>
              <w:t>n</w:t>
            </w:r>
            <w:r w:rsidR="00FC5D6D"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 xml:space="preserve"> </w:t>
            </w:r>
            <w:r w:rsidRPr="001D60A1"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=</w:t>
            </w:r>
            <w:r w:rsidR="00FC5D6D"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 xml:space="preserve"> </w:t>
            </w:r>
            <w:r w:rsidRPr="001D60A1"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32)</w:t>
            </w:r>
          </w:p>
        </w:tc>
        <w:tc>
          <w:tcPr>
            <w:tcW w:w="1780" w:type="dxa"/>
            <w:shd w:val="clear" w:color="auto" w:fill="auto"/>
            <w:noWrap/>
          </w:tcPr>
          <w:p w14:paraId="52C6647A" w14:textId="6A209D65" w:rsidR="00B30CCC" w:rsidRPr="00DD4920" w:rsidRDefault="00B30CCC" w:rsidP="00B30CCC">
            <w:pPr>
              <w:widowControl/>
              <w:jc w:val="left"/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</w:pPr>
            <w:r w:rsidRPr="001D60A1">
              <w:rPr>
                <w:rFonts w:ascii="Times New Roman" w:eastAsia="等线" w:hAnsi="Times New Roman" w:cs="Times New Roman"/>
                <w:i/>
                <w:kern w:val="0"/>
                <w:sz w:val="15"/>
                <w:szCs w:val="15"/>
              </w:rPr>
              <w:t>P</w:t>
            </w:r>
            <w:r w:rsidRPr="00FC5D6D">
              <w:rPr>
                <w:rFonts w:ascii="Times New Roman" w:eastAsia="等线" w:hAnsi="Times New Roman" w:cs="Times New Roman"/>
                <w:iCs/>
                <w:kern w:val="0"/>
                <w:sz w:val="15"/>
                <w:szCs w:val="15"/>
              </w:rPr>
              <w:t>-value</w:t>
            </w:r>
            <w:r w:rsidRPr="00FC5D6D">
              <w:rPr>
                <w:rFonts w:ascii="Times New Roman" w:eastAsia="等线" w:hAnsi="Times New Roman" w:cs="Times New Roman"/>
                <w:iCs/>
                <w:kern w:val="0"/>
                <w:sz w:val="15"/>
                <w:szCs w:val="15"/>
                <w:vertAlign w:val="superscript"/>
              </w:rPr>
              <w:t>#</w:t>
            </w:r>
          </w:p>
        </w:tc>
      </w:tr>
      <w:tr w:rsidR="00B30CCC" w:rsidRPr="00DD4920" w14:paraId="5C67771C" w14:textId="77777777" w:rsidTr="00D83288">
        <w:trPr>
          <w:trHeight w:val="320"/>
        </w:trPr>
        <w:tc>
          <w:tcPr>
            <w:tcW w:w="2420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bottom"/>
          </w:tcPr>
          <w:p w14:paraId="293FCF74" w14:textId="2AC9EF72" w:rsidR="00B30CCC" w:rsidRPr="00DD4920" w:rsidRDefault="00B30CCC" w:rsidP="00B30CCC">
            <w:pPr>
              <w:widowControl/>
              <w:jc w:val="left"/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</w:pPr>
            <w:r w:rsidRPr="001D60A1"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Age, years</w:t>
            </w:r>
          </w:p>
        </w:tc>
        <w:tc>
          <w:tcPr>
            <w:tcW w:w="2120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bottom"/>
          </w:tcPr>
          <w:p w14:paraId="10064EB0" w14:textId="613A282B" w:rsidR="00B30CCC" w:rsidRPr="00DD4920" w:rsidRDefault="00B30CCC" w:rsidP="00B30CCC">
            <w:pPr>
              <w:widowControl/>
              <w:jc w:val="left"/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</w:pPr>
            <w:r w:rsidRPr="001D60A1"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51.0 ± 7.7</w:t>
            </w:r>
          </w:p>
        </w:tc>
        <w:tc>
          <w:tcPr>
            <w:tcW w:w="2560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bottom"/>
          </w:tcPr>
          <w:p w14:paraId="5D057C98" w14:textId="6D4BBDD6" w:rsidR="00B30CCC" w:rsidRPr="00DD4920" w:rsidRDefault="00B30CCC" w:rsidP="00B30CCC">
            <w:pPr>
              <w:widowControl/>
              <w:jc w:val="left"/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</w:pPr>
            <w:r w:rsidRPr="001D60A1"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47.6 ± 10.1</w:t>
            </w:r>
          </w:p>
        </w:tc>
        <w:tc>
          <w:tcPr>
            <w:tcW w:w="1780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bottom"/>
          </w:tcPr>
          <w:p w14:paraId="3689B813" w14:textId="68B20C1C" w:rsidR="00B30CCC" w:rsidRPr="00DD4920" w:rsidRDefault="00B30CCC" w:rsidP="00B30CCC">
            <w:pPr>
              <w:widowControl/>
              <w:jc w:val="left"/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</w:pPr>
            <w:r w:rsidRPr="001D60A1"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0.0534</w:t>
            </w:r>
          </w:p>
        </w:tc>
      </w:tr>
      <w:tr w:rsidR="00B30CCC" w:rsidRPr="00DD4920" w14:paraId="6596757D" w14:textId="77777777" w:rsidTr="00D83288">
        <w:trPr>
          <w:trHeight w:val="320"/>
        </w:trPr>
        <w:tc>
          <w:tcPr>
            <w:tcW w:w="2420" w:type="dxa"/>
            <w:tcBorders>
              <w:top w:val="nil"/>
            </w:tcBorders>
            <w:shd w:val="clear" w:color="auto" w:fill="auto"/>
            <w:noWrap/>
            <w:vAlign w:val="bottom"/>
          </w:tcPr>
          <w:p w14:paraId="08514E95" w14:textId="16FAFB3C" w:rsidR="00B30CCC" w:rsidRPr="00DD4920" w:rsidRDefault="00B30CCC" w:rsidP="00B30CCC">
            <w:pPr>
              <w:widowControl/>
              <w:jc w:val="left"/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</w:pPr>
            <w:r w:rsidRPr="001D60A1"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Gender (female), %</w:t>
            </w:r>
          </w:p>
        </w:tc>
        <w:tc>
          <w:tcPr>
            <w:tcW w:w="2120" w:type="dxa"/>
            <w:tcBorders>
              <w:top w:val="nil"/>
            </w:tcBorders>
            <w:shd w:val="clear" w:color="auto" w:fill="auto"/>
            <w:noWrap/>
            <w:vAlign w:val="bottom"/>
          </w:tcPr>
          <w:p w14:paraId="324062B3" w14:textId="44B99951" w:rsidR="00B30CCC" w:rsidRPr="00DD4920" w:rsidRDefault="00B30CCC" w:rsidP="00B30CCC">
            <w:pPr>
              <w:widowControl/>
              <w:jc w:val="left"/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</w:pPr>
            <w:r w:rsidRPr="001D60A1"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87.9</w:t>
            </w:r>
          </w:p>
        </w:tc>
        <w:tc>
          <w:tcPr>
            <w:tcW w:w="2560" w:type="dxa"/>
            <w:tcBorders>
              <w:top w:val="nil"/>
            </w:tcBorders>
            <w:shd w:val="clear" w:color="auto" w:fill="auto"/>
            <w:noWrap/>
            <w:vAlign w:val="bottom"/>
          </w:tcPr>
          <w:p w14:paraId="6B174C2F" w14:textId="4E218CF3" w:rsidR="00B30CCC" w:rsidRPr="00DD4920" w:rsidRDefault="00B30CCC" w:rsidP="00B30CCC">
            <w:pPr>
              <w:widowControl/>
              <w:jc w:val="left"/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</w:pPr>
            <w:r w:rsidRPr="001D60A1"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84.4</w:t>
            </w:r>
          </w:p>
        </w:tc>
        <w:tc>
          <w:tcPr>
            <w:tcW w:w="1780" w:type="dxa"/>
            <w:tcBorders>
              <w:top w:val="nil"/>
            </w:tcBorders>
            <w:shd w:val="clear" w:color="auto" w:fill="auto"/>
            <w:noWrap/>
            <w:vAlign w:val="bottom"/>
          </w:tcPr>
          <w:p w14:paraId="77D29B23" w14:textId="5C185833" w:rsidR="00B30CCC" w:rsidRPr="00DD4920" w:rsidRDefault="00B30CCC" w:rsidP="00B30CCC">
            <w:pPr>
              <w:widowControl/>
              <w:jc w:val="left"/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</w:pPr>
            <w:r w:rsidRPr="001D60A1"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 xml:space="preserve">　</w:t>
            </w:r>
            <w:r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—</w:t>
            </w:r>
          </w:p>
        </w:tc>
      </w:tr>
    </w:tbl>
    <w:p w14:paraId="53D6CE41" w14:textId="6D0CFF50" w:rsidR="001D60A1" w:rsidRPr="00B30CCC" w:rsidRDefault="00B30CCC" w:rsidP="00B30CCC">
      <w:pPr>
        <w:rPr>
          <w:rFonts w:ascii="Times New Roman" w:hAnsi="Times New Roman" w:cs="Times New Roman"/>
          <w:sz w:val="18"/>
          <w:szCs w:val="18"/>
        </w:rPr>
      </w:pPr>
      <w:r w:rsidRPr="00DD4920">
        <w:rPr>
          <w:rFonts w:ascii="Times New Roman" w:hAnsi="Times New Roman" w:cs="Times New Roman"/>
          <w:sz w:val="18"/>
          <w:szCs w:val="18"/>
          <w:vertAlign w:val="superscript"/>
        </w:rPr>
        <w:t>#</w:t>
      </w:r>
      <w:r w:rsidRPr="00DD4920">
        <w:rPr>
          <w:rFonts w:ascii="Times New Roman" w:hAnsi="Times New Roman" w:cs="Times New Roman"/>
          <w:i/>
          <w:sz w:val="18"/>
          <w:szCs w:val="18"/>
        </w:rPr>
        <w:t>P</w:t>
      </w:r>
      <w:r w:rsidRPr="00DD4920">
        <w:rPr>
          <w:rFonts w:ascii="Times New Roman" w:hAnsi="Times New Roman" w:cs="Times New Roman"/>
          <w:sz w:val="18"/>
          <w:szCs w:val="18"/>
        </w:rPr>
        <w:t>-values were calculated by the non-parametric Mann</w:t>
      </w:r>
      <w:r w:rsidR="00FC5D6D">
        <w:rPr>
          <w:rFonts w:ascii="Times New Roman" w:hAnsi="Times New Roman" w:cs="Times New Roman"/>
          <w:sz w:val="18"/>
          <w:szCs w:val="18"/>
        </w:rPr>
        <w:t>–</w:t>
      </w:r>
      <w:r w:rsidRPr="00DD4920">
        <w:rPr>
          <w:rFonts w:ascii="Times New Roman" w:hAnsi="Times New Roman" w:cs="Times New Roman"/>
          <w:sz w:val="18"/>
          <w:szCs w:val="18"/>
        </w:rPr>
        <w:t>Whitney test.</w:t>
      </w:r>
    </w:p>
    <w:p w14:paraId="04CD30D3" w14:textId="77777777" w:rsidR="00B30CCC" w:rsidRPr="00602D48" w:rsidRDefault="00B30CCC" w:rsidP="00602D48">
      <w:pPr>
        <w:adjustRightInd w:val="0"/>
        <w:snapToGrid w:val="0"/>
        <w:rPr>
          <w:rFonts w:ascii="Times New Roman" w:hAnsi="Times New Roman" w:cs="Times New Roman"/>
          <w:b/>
          <w:sz w:val="18"/>
          <w:szCs w:val="18"/>
        </w:rPr>
      </w:pPr>
    </w:p>
    <w:p w14:paraId="42F6FD03" w14:textId="7F463590" w:rsidR="00B30CCC" w:rsidRDefault="00B30CCC" w:rsidP="00B30CCC">
      <w:pPr>
        <w:adjustRightInd w:val="0"/>
        <w:snapToGrid w:val="0"/>
        <w:rPr>
          <w:rFonts w:ascii="Times New Roman" w:hAnsi="Times New Roman" w:cs="Times New Roman"/>
          <w:b/>
          <w:sz w:val="18"/>
          <w:szCs w:val="18"/>
        </w:rPr>
      </w:pPr>
      <w:r w:rsidRPr="00DD4920">
        <w:rPr>
          <w:rFonts w:ascii="Times New Roman" w:hAnsi="Times New Roman" w:cs="Times New Roman"/>
          <w:b/>
          <w:sz w:val="18"/>
          <w:szCs w:val="18"/>
        </w:rPr>
        <w:t xml:space="preserve">Table </w:t>
      </w:r>
      <w:r>
        <w:rPr>
          <w:rFonts w:ascii="Times New Roman" w:hAnsi="Times New Roman" w:cs="Times New Roman"/>
          <w:b/>
          <w:sz w:val="18"/>
          <w:szCs w:val="18"/>
        </w:rPr>
        <w:t>S4</w:t>
      </w:r>
    </w:p>
    <w:p w14:paraId="185523F3" w14:textId="77777777" w:rsidR="00B30CCC" w:rsidRPr="00F72250" w:rsidRDefault="00B30CCC" w:rsidP="00B30CCC">
      <w:pPr>
        <w:adjustRightInd w:val="0"/>
        <w:snapToGrid w:val="0"/>
        <w:rPr>
          <w:rFonts w:ascii="Times New Roman" w:hAnsi="Times New Roman" w:cs="Times New Roman"/>
          <w:bCs/>
          <w:sz w:val="18"/>
          <w:szCs w:val="18"/>
        </w:rPr>
      </w:pPr>
      <w:r w:rsidRPr="00F72250">
        <w:rPr>
          <w:rFonts w:ascii="Times New Roman" w:hAnsi="Times New Roman" w:cs="Times New Roman"/>
          <w:bCs/>
          <w:sz w:val="18"/>
          <w:szCs w:val="18"/>
        </w:rPr>
        <w:t>Clinical features of patients with primary sjogren's syndrome (pSS) and healthy controls (HCs).</w:t>
      </w:r>
    </w:p>
    <w:tbl>
      <w:tblPr>
        <w:tblW w:w="8880" w:type="dxa"/>
        <w:tblBorders>
          <w:top w:val="single" w:sz="4" w:space="0" w:color="auto"/>
          <w:bottom w:val="single" w:sz="4" w:space="0" w:color="auto"/>
        </w:tblBorders>
        <w:tblLook w:val="04A0" w:firstRow="1" w:lastRow="0" w:firstColumn="1" w:lastColumn="0" w:noHBand="0" w:noVBand="1"/>
      </w:tblPr>
      <w:tblGrid>
        <w:gridCol w:w="2420"/>
        <w:gridCol w:w="2120"/>
        <w:gridCol w:w="2560"/>
        <w:gridCol w:w="1780"/>
      </w:tblGrid>
      <w:tr w:rsidR="00B30CCC" w14:paraId="20A13714" w14:textId="77777777" w:rsidTr="00D83288">
        <w:trPr>
          <w:trHeight w:val="320"/>
        </w:trPr>
        <w:tc>
          <w:tcPr>
            <w:tcW w:w="2420" w:type="dxa"/>
            <w:shd w:val="clear" w:color="auto" w:fill="auto"/>
            <w:noWrap/>
            <w:vAlign w:val="bottom"/>
          </w:tcPr>
          <w:p w14:paraId="1550F32D" w14:textId="77777777" w:rsidR="00B30CCC" w:rsidRPr="00DD4920" w:rsidRDefault="00B30CCC" w:rsidP="00D83288">
            <w:pPr>
              <w:widowControl/>
              <w:jc w:val="left"/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Clinical features</w:t>
            </w:r>
          </w:p>
        </w:tc>
        <w:tc>
          <w:tcPr>
            <w:tcW w:w="2120" w:type="dxa"/>
            <w:shd w:val="clear" w:color="auto" w:fill="auto"/>
            <w:noWrap/>
          </w:tcPr>
          <w:p w14:paraId="5D8DCD47" w14:textId="77777777" w:rsidR="00B30CCC" w:rsidRPr="00DD4920" w:rsidRDefault="00B30CCC" w:rsidP="00D83288">
            <w:pPr>
              <w:widowControl/>
              <w:jc w:val="left"/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Patients with pSS</w:t>
            </w:r>
            <w:r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 xml:space="preserve"> </w:t>
            </w:r>
            <w:r w:rsidRPr="00DD4920"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(</w:t>
            </w:r>
            <w:r w:rsidRPr="00F72250">
              <w:rPr>
                <w:rFonts w:ascii="Times New Roman" w:eastAsia="等线" w:hAnsi="Times New Roman" w:cs="Times New Roman"/>
                <w:i/>
                <w:iCs/>
                <w:kern w:val="0"/>
                <w:sz w:val="15"/>
                <w:szCs w:val="15"/>
              </w:rPr>
              <w:t>n</w:t>
            </w:r>
            <w:r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 xml:space="preserve"> </w:t>
            </w:r>
            <w:r w:rsidRPr="00DD4920"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=</w:t>
            </w:r>
            <w:r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 xml:space="preserve"> </w:t>
            </w:r>
            <w:r w:rsidRPr="00DD4920"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49)</w:t>
            </w:r>
          </w:p>
        </w:tc>
        <w:tc>
          <w:tcPr>
            <w:tcW w:w="2560" w:type="dxa"/>
            <w:shd w:val="clear" w:color="auto" w:fill="auto"/>
            <w:noWrap/>
          </w:tcPr>
          <w:p w14:paraId="24090505" w14:textId="77777777" w:rsidR="00B30CCC" w:rsidRPr="00DD4920" w:rsidRDefault="00B30CCC" w:rsidP="00D83288">
            <w:pPr>
              <w:widowControl/>
              <w:jc w:val="left"/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HCs</w:t>
            </w:r>
            <w:r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 xml:space="preserve"> </w:t>
            </w:r>
            <w:r w:rsidRPr="00DD4920"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(</w:t>
            </w:r>
            <w:r w:rsidRPr="00F72250">
              <w:rPr>
                <w:rFonts w:ascii="Times New Roman" w:eastAsia="等线" w:hAnsi="Times New Roman" w:cs="Times New Roman"/>
                <w:i/>
                <w:iCs/>
                <w:kern w:val="0"/>
                <w:sz w:val="15"/>
                <w:szCs w:val="15"/>
              </w:rPr>
              <w:t xml:space="preserve">n </w:t>
            </w:r>
            <w:r w:rsidRPr="00DD4920"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=</w:t>
            </w:r>
            <w:r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 xml:space="preserve"> </w:t>
            </w:r>
            <w:r w:rsidRPr="00DD4920"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49)</w:t>
            </w:r>
          </w:p>
        </w:tc>
        <w:tc>
          <w:tcPr>
            <w:tcW w:w="1780" w:type="dxa"/>
            <w:shd w:val="clear" w:color="auto" w:fill="auto"/>
            <w:noWrap/>
          </w:tcPr>
          <w:p w14:paraId="09125DB2" w14:textId="77777777" w:rsidR="00B30CCC" w:rsidRPr="00DD4920" w:rsidRDefault="00B30CCC" w:rsidP="00D83288">
            <w:pPr>
              <w:widowControl/>
              <w:jc w:val="left"/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</w:pPr>
            <w:r w:rsidRPr="00F72250">
              <w:rPr>
                <w:rFonts w:ascii="Times New Roman" w:eastAsia="等线" w:hAnsi="Times New Roman" w:cs="Times New Roman"/>
                <w:i/>
                <w:kern w:val="0"/>
                <w:sz w:val="15"/>
                <w:szCs w:val="15"/>
              </w:rPr>
              <w:t>P</w:t>
            </w:r>
            <w:r w:rsidRPr="00DD4920"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-value</w:t>
            </w:r>
            <w:r w:rsidRPr="00DD4920">
              <w:rPr>
                <w:rFonts w:ascii="Times New Roman" w:eastAsia="等线" w:hAnsi="Times New Roman" w:cs="Times New Roman"/>
                <w:kern w:val="0"/>
                <w:sz w:val="15"/>
                <w:szCs w:val="15"/>
                <w:vertAlign w:val="superscript"/>
              </w:rPr>
              <w:t>#</w:t>
            </w:r>
          </w:p>
        </w:tc>
      </w:tr>
      <w:tr w:rsidR="00B30CCC" w14:paraId="218FD7AD" w14:textId="77777777" w:rsidTr="00D83288">
        <w:trPr>
          <w:trHeight w:val="320"/>
        </w:trPr>
        <w:tc>
          <w:tcPr>
            <w:tcW w:w="2420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bottom"/>
          </w:tcPr>
          <w:p w14:paraId="63CAC3B2" w14:textId="77777777" w:rsidR="00B30CCC" w:rsidRPr="00DD4920" w:rsidRDefault="00B30CCC" w:rsidP="00D83288">
            <w:pPr>
              <w:widowControl/>
              <w:jc w:val="left"/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Age, years</w:t>
            </w:r>
          </w:p>
        </w:tc>
        <w:tc>
          <w:tcPr>
            <w:tcW w:w="2120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bottom"/>
          </w:tcPr>
          <w:p w14:paraId="74C25DCD" w14:textId="77777777" w:rsidR="00B30CCC" w:rsidRPr="00DD4920" w:rsidRDefault="00B30CCC" w:rsidP="00D83288">
            <w:pPr>
              <w:widowControl/>
              <w:jc w:val="left"/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57.5 ± 11.6</w:t>
            </w:r>
          </w:p>
        </w:tc>
        <w:tc>
          <w:tcPr>
            <w:tcW w:w="2560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bottom"/>
          </w:tcPr>
          <w:p w14:paraId="5F956F04" w14:textId="77777777" w:rsidR="00B30CCC" w:rsidRPr="00DD4920" w:rsidRDefault="00B30CCC" w:rsidP="00D83288">
            <w:pPr>
              <w:widowControl/>
              <w:jc w:val="left"/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54.5 ± 9.8</w:t>
            </w:r>
          </w:p>
        </w:tc>
        <w:tc>
          <w:tcPr>
            <w:tcW w:w="1780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bottom"/>
          </w:tcPr>
          <w:p w14:paraId="02D0DBE0" w14:textId="77777777" w:rsidR="00B30CCC" w:rsidRPr="00DD4920" w:rsidRDefault="00B30CCC" w:rsidP="00D83288">
            <w:pPr>
              <w:widowControl/>
              <w:jc w:val="left"/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0.3689</w:t>
            </w:r>
          </w:p>
        </w:tc>
      </w:tr>
      <w:tr w:rsidR="00B30CCC" w14:paraId="4826B04D" w14:textId="77777777" w:rsidTr="00D83288">
        <w:trPr>
          <w:trHeight w:val="320"/>
        </w:trPr>
        <w:tc>
          <w:tcPr>
            <w:tcW w:w="2420" w:type="dxa"/>
            <w:tcBorders>
              <w:top w:val="nil"/>
            </w:tcBorders>
            <w:shd w:val="clear" w:color="auto" w:fill="auto"/>
            <w:noWrap/>
            <w:vAlign w:val="bottom"/>
          </w:tcPr>
          <w:p w14:paraId="2651BD47" w14:textId="77777777" w:rsidR="00B30CCC" w:rsidRPr="00DD4920" w:rsidRDefault="00B30CCC" w:rsidP="00D83288">
            <w:pPr>
              <w:widowControl/>
              <w:jc w:val="left"/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Gender (female), %</w:t>
            </w:r>
          </w:p>
        </w:tc>
        <w:tc>
          <w:tcPr>
            <w:tcW w:w="2120" w:type="dxa"/>
            <w:tcBorders>
              <w:top w:val="nil"/>
            </w:tcBorders>
            <w:shd w:val="clear" w:color="auto" w:fill="auto"/>
            <w:noWrap/>
            <w:vAlign w:val="bottom"/>
          </w:tcPr>
          <w:p w14:paraId="28D70477" w14:textId="77777777" w:rsidR="00B30CCC" w:rsidRPr="00DD4920" w:rsidRDefault="00B30CCC" w:rsidP="00D83288">
            <w:pPr>
              <w:widowControl/>
              <w:jc w:val="left"/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100.0</w:t>
            </w:r>
          </w:p>
        </w:tc>
        <w:tc>
          <w:tcPr>
            <w:tcW w:w="2560" w:type="dxa"/>
            <w:tcBorders>
              <w:top w:val="nil"/>
            </w:tcBorders>
            <w:shd w:val="clear" w:color="auto" w:fill="auto"/>
            <w:noWrap/>
            <w:vAlign w:val="bottom"/>
          </w:tcPr>
          <w:p w14:paraId="5BD3217F" w14:textId="77777777" w:rsidR="00B30CCC" w:rsidRPr="00DD4920" w:rsidRDefault="00B30CCC" w:rsidP="00D83288">
            <w:pPr>
              <w:widowControl/>
              <w:jc w:val="left"/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100.0</w:t>
            </w:r>
          </w:p>
        </w:tc>
        <w:tc>
          <w:tcPr>
            <w:tcW w:w="1780" w:type="dxa"/>
            <w:tcBorders>
              <w:top w:val="nil"/>
            </w:tcBorders>
            <w:shd w:val="clear" w:color="auto" w:fill="auto"/>
            <w:noWrap/>
            <w:vAlign w:val="bottom"/>
          </w:tcPr>
          <w:p w14:paraId="4DB8DDED" w14:textId="77777777" w:rsidR="00B30CCC" w:rsidRPr="00DD4920" w:rsidRDefault="00B30CCC" w:rsidP="00D83288">
            <w:pPr>
              <w:widowControl/>
              <w:jc w:val="left"/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 w:hint="eastAsia"/>
                <w:kern w:val="0"/>
                <w:sz w:val="15"/>
                <w:szCs w:val="15"/>
              </w:rPr>
              <w:t xml:space="preserve">　</w:t>
            </w:r>
            <w:r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—</w:t>
            </w:r>
          </w:p>
        </w:tc>
      </w:tr>
    </w:tbl>
    <w:p w14:paraId="0F4666B2" w14:textId="1E4D63C4" w:rsidR="00B30CCC" w:rsidRPr="00DD4920" w:rsidRDefault="00B30CCC" w:rsidP="00B30CCC">
      <w:pPr>
        <w:rPr>
          <w:rFonts w:ascii="Times New Roman" w:hAnsi="Times New Roman" w:cs="Times New Roman"/>
          <w:sz w:val="18"/>
          <w:szCs w:val="18"/>
        </w:rPr>
      </w:pPr>
      <w:r w:rsidRPr="00DD4920">
        <w:rPr>
          <w:rFonts w:ascii="Times New Roman" w:hAnsi="Times New Roman" w:cs="Times New Roman"/>
          <w:sz w:val="18"/>
          <w:szCs w:val="18"/>
          <w:vertAlign w:val="superscript"/>
        </w:rPr>
        <w:t>#</w:t>
      </w:r>
      <w:r w:rsidRPr="00DD4920">
        <w:rPr>
          <w:rFonts w:ascii="Times New Roman" w:hAnsi="Times New Roman" w:cs="Times New Roman"/>
          <w:i/>
          <w:sz w:val="18"/>
          <w:szCs w:val="18"/>
        </w:rPr>
        <w:t>P</w:t>
      </w:r>
      <w:r w:rsidRPr="00DD4920">
        <w:rPr>
          <w:rFonts w:ascii="Times New Roman" w:hAnsi="Times New Roman" w:cs="Times New Roman"/>
          <w:sz w:val="18"/>
          <w:szCs w:val="18"/>
        </w:rPr>
        <w:t>-values were calculated by the non-parametric Mann</w:t>
      </w:r>
      <w:r w:rsidR="00FC5D6D">
        <w:rPr>
          <w:rFonts w:ascii="Times New Roman" w:hAnsi="Times New Roman" w:cs="Times New Roman"/>
          <w:sz w:val="18"/>
          <w:szCs w:val="18"/>
        </w:rPr>
        <w:t>–</w:t>
      </w:r>
      <w:r w:rsidRPr="00DD4920">
        <w:rPr>
          <w:rFonts w:ascii="Times New Roman" w:hAnsi="Times New Roman" w:cs="Times New Roman"/>
          <w:sz w:val="18"/>
          <w:szCs w:val="18"/>
        </w:rPr>
        <w:t>Whitney test.</w:t>
      </w:r>
    </w:p>
    <w:p w14:paraId="1ADE83A6" w14:textId="77777777" w:rsidR="00B30CCC" w:rsidRDefault="00B30CCC" w:rsidP="00B30CCC">
      <w:pPr>
        <w:adjustRightInd w:val="0"/>
        <w:snapToGrid w:val="0"/>
        <w:rPr>
          <w:rFonts w:ascii="Times New Roman" w:hAnsi="Times New Roman" w:cs="Times New Roman"/>
          <w:b/>
          <w:sz w:val="18"/>
          <w:szCs w:val="18"/>
        </w:rPr>
      </w:pPr>
    </w:p>
    <w:p w14:paraId="656D27A2" w14:textId="6450F87F" w:rsidR="00B30CCC" w:rsidRDefault="00B30CCC" w:rsidP="00B30CCC">
      <w:pPr>
        <w:adjustRightInd w:val="0"/>
        <w:snapToGrid w:val="0"/>
        <w:rPr>
          <w:rFonts w:ascii="Times New Roman" w:hAnsi="Times New Roman" w:cs="Times New Roman"/>
          <w:b/>
          <w:sz w:val="18"/>
          <w:szCs w:val="18"/>
        </w:rPr>
      </w:pPr>
      <w:r>
        <w:rPr>
          <w:rFonts w:ascii="Times New Roman" w:hAnsi="Times New Roman" w:cs="Times New Roman"/>
          <w:b/>
          <w:sz w:val="18"/>
          <w:szCs w:val="18"/>
        </w:rPr>
        <w:t xml:space="preserve">Table S5 </w:t>
      </w:r>
    </w:p>
    <w:p w14:paraId="279651C3" w14:textId="77777777" w:rsidR="00B30CCC" w:rsidRPr="00F72250" w:rsidRDefault="00B30CCC" w:rsidP="00B30CCC">
      <w:pPr>
        <w:adjustRightInd w:val="0"/>
        <w:snapToGrid w:val="0"/>
        <w:rPr>
          <w:rFonts w:ascii="Times New Roman" w:hAnsi="Times New Roman" w:cs="Times New Roman"/>
          <w:bCs/>
          <w:sz w:val="18"/>
          <w:szCs w:val="18"/>
        </w:rPr>
      </w:pPr>
      <w:r w:rsidRPr="00F72250">
        <w:rPr>
          <w:rFonts w:ascii="Times New Roman" w:hAnsi="Times New Roman" w:cs="Times New Roman"/>
          <w:bCs/>
          <w:sz w:val="18"/>
          <w:szCs w:val="18"/>
        </w:rPr>
        <w:t>Clinical features of patients with systemic sclerosis (SSc) and healthy controls (HCs</w:t>
      </w:r>
      <w:r w:rsidRPr="00F72250">
        <w:rPr>
          <w:rFonts w:ascii="Times New Roman" w:hAnsi="Times New Roman" w:cs="Times New Roman" w:hint="eastAsia"/>
          <w:bCs/>
          <w:sz w:val="18"/>
          <w:szCs w:val="18"/>
        </w:rPr>
        <w:t>)</w:t>
      </w:r>
      <w:r w:rsidRPr="00F72250">
        <w:rPr>
          <w:rFonts w:ascii="Times New Roman" w:hAnsi="Times New Roman" w:cs="Times New Roman"/>
          <w:bCs/>
          <w:sz w:val="18"/>
          <w:szCs w:val="18"/>
        </w:rPr>
        <w:t>.</w:t>
      </w:r>
    </w:p>
    <w:tbl>
      <w:tblPr>
        <w:tblW w:w="8880" w:type="dxa"/>
        <w:tblBorders>
          <w:top w:val="single" w:sz="4" w:space="0" w:color="auto"/>
          <w:bottom w:val="single" w:sz="4" w:space="0" w:color="auto"/>
        </w:tblBorders>
        <w:tblLook w:val="04A0" w:firstRow="1" w:lastRow="0" w:firstColumn="1" w:lastColumn="0" w:noHBand="0" w:noVBand="1"/>
      </w:tblPr>
      <w:tblGrid>
        <w:gridCol w:w="2420"/>
        <w:gridCol w:w="2120"/>
        <w:gridCol w:w="2560"/>
        <w:gridCol w:w="1780"/>
      </w:tblGrid>
      <w:tr w:rsidR="00B30CCC" w14:paraId="2EBF2F4A" w14:textId="77777777" w:rsidTr="00D83288">
        <w:trPr>
          <w:trHeight w:val="320"/>
        </w:trPr>
        <w:tc>
          <w:tcPr>
            <w:tcW w:w="2420" w:type="dxa"/>
            <w:tcBorders>
              <w:bottom w:val="nil"/>
            </w:tcBorders>
            <w:shd w:val="clear" w:color="auto" w:fill="auto"/>
            <w:noWrap/>
            <w:vAlign w:val="bottom"/>
          </w:tcPr>
          <w:p w14:paraId="4CCB6C7F" w14:textId="77777777" w:rsidR="00B30CCC" w:rsidRDefault="00B30CCC" w:rsidP="00D83288">
            <w:pPr>
              <w:widowControl/>
              <w:jc w:val="left"/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</w:pPr>
            <w:r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Clinical features</w:t>
            </w:r>
          </w:p>
        </w:tc>
        <w:tc>
          <w:tcPr>
            <w:tcW w:w="2120" w:type="dxa"/>
            <w:tcBorders>
              <w:bottom w:val="nil"/>
            </w:tcBorders>
            <w:shd w:val="clear" w:color="auto" w:fill="auto"/>
            <w:noWrap/>
          </w:tcPr>
          <w:p w14:paraId="330E28FE" w14:textId="77777777" w:rsidR="00B30CCC" w:rsidRDefault="00B30CCC" w:rsidP="00D83288">
            <w:pPr>
              <w:widowControl/>
              <w:jc w:val="left"/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</w:pPr>
            <w:r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Patients with SSc (</w:t>
            </w:r>
            <w:r w:rsidRPr="00F72250">
              <w:rPr>
                <w:rFonts w:ascii="Times New Roman" w:eastAsia="等线" w:hAnsi="Times New Roman" w:cs="Times New Roman"/>
                <w:i/>
                <w:iCs/>
                <w:kern w:val="0"/>
                <w:sz w:val="15"/>
                <w:szCs w:val="15"/>
              </w:rPr>
              <w:t>n</w:t>
            </w:r>
            <w:r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 xml:space="preserve"> = 26)</w:t>
            </w:r>
          </w:p>
        </w:tc>
        <w:tc>
          <w:tcPr>
            <w:tcW w:w="2560" w:type="dxa"/>
            <w:tcBorders>
              <w:bottom w:val="nil"/>
            </w:tcBorders>
            <w:shd w:val="clear" w:color="auto" w:fill="auto"/>
            <w:noWrap/>
          </w:tcPr>
          <w:p w14:paraId="41475E7B" w14:textId="77777777" w:rsidR="00B30CCC" w:rsidRDefault="00B30CCC" w:rsidP="00D83288">
            <w:pPr>
              <w:widowControl/>
              <w:jc w:val="left"/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</w:pPr>
            <w:r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HCs (</w:t>
            </w:r>
            <w:r w:rsidRPr="00F72250">
              <w:rPr>
                <w:rFonts w:ascii="Times New Roman" w:eastAsia="等线" w:hAnsi="Times New Roman" w:cs="Times New Roman"/>
                <w:i/>
                <w:iCs/>
                <w:kern w:val="0"/>
                <w:sz w:val="15"/>
                <w:szCs w:val="15"/>
              </w:rPr>
              <w:t>n</w:t>
            </w:r>
            <w:r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 xml:space="preserve"> = 25)</w:t>
            </w:r>
          </w:p>
        </w:tc>
        <w:tc>
          <w:tcPr>
            <w:tcW w:w="1780" w:type="dxa"/>
            <w:tcBorders>
              <w:bottom w:val="nil"/>
            </w:tcBorders>
            <w:shd w:val="clear" w:color="auto" w:fill="auto"/>
            <w:noWrap/>
          </w:tcPr>
          <w:p w14:paraId="6A007617" w14:textId="77777777" w:rsidR="00B30CCC" w:rsidRDefault="00B30CCC" w:rsidP="00D83288">
            <w:pPr>
              <w:widowControl/>
              <w:jc w:val="left"/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</w:pPr>
            <w:r>
              <w:rPr>
                <w:rFonts w:ascii="Times New Roman" w:eastAsia="等线" w:hAnsi="Times New Roman" w:cs="Times New Roman"/>
                <w:i/>
                <w:kern w:val="0"/>
                <w:sz w:val="15"/>
                <w:szCs w:val="15"/>
              </w:rPr>
              <w:t>P</w:t>
            </w:r>
            <w:r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-value</w:t>
            </w:r>
            <w:r>
              <w:rPr>
                <w:rFonts w:ascii="Times New Roman" w:eastAsia="等线" w:hAnsi="Times New Roman" w:cs="Times New Roman"/>
                <w:kern w:val="0"/>
                <w:sz w:val="15"/>
                <w:szCs w:val="15"/>
                <w:vertAlign w:val="superscript"/>
              </w:rPr>
              <w:t>#</w:t>
            </w:r>
          </w:p>
        </w:tc>
      </w:tr>
      <w:tr w:rsidR="00B30CCC" w14:paraId="10C1CCB2" w14:textId="77777777" w:rsidTr="00D83288">
        <w:trPr>
          <w:trHeight w:val="320"/>
        </w:trPr>
        <w:tc>
          <w:tcPr>
            <w:tcW w:w="2420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</w:tcPr>
          <w:p w14:paraId="7786090A" w14:textId="77777777" w:rsidR="00B30CCC" w:rsidRDefault="00B30CCC" w:rsidP="00D83288">
            <w:pPr>
              <w:widowControl/>
              <w:jc w:val="left"/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</w:pPr>
            <w:r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Age, years</w:t>
            </w:r>
          </w:p>
        </w:tc>
        <w:tc>
          <w:tcPr>
            <w:tcW w:w="2120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</w:tcPr>
          <w:p w14:paraId="6C15B8B2" w14:textId="77777777" w:rsidR="00B30CCC" w:rsidRDefault="00B30CCC" w:rsidP="00D83288">
            <w:pPr>
              <w:widowControl/>
              <w:jc w:val="left"/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</w:pPr>
            <w:r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52.6 ± 7.9</w:t>
            </w:r>
          </w:p>
        </w:tc>
        <w:tc>
          <w:tcPr>
            <w:tcW w:w="2560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</w:tcPr>
          <w:p w14:paraId="185B6C71" w14:textId="77777777" w:rsidR="00B30CCC" w:rsidRDefault="00B30CCC" w:rsidP="00D83288">
            <w:pPr>
              <w:widowControl/>
              <w:jc w:val="left"/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</w:pPr>
            <w:r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54.2 ± 8.6</w:t>
            </w:r>
          </w:p>
        </w:tc>
        <w:tc>
          <w:tcPr>
            <w:tcW w:w="1780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</w:tcPr>
          <w:p w14:paraId="065BF48F" w14:textId="77777777" w:rsidR="00B30CCC" w:rsidRDefault="00B30CCC" w:rsidP="00D83288">
            <w:pPr>
              <w:widowControl/>
              <w:jc w:val="left"/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</w:pPr>
            <w:r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0.3080</w:t>
            </w:r>
          </w:p>
        </w:tc>
      </w:tr>
      <w:tr w:rsidR="00B30CCC" w14:paraId="561DF49F" w14:textId="77777777" w:rsidTr="00D83288">
        <w:trPr>
          <w:trHeight w:val="320"/>
        </w:trPr>
        <w:tc>
          <w:tcPr>
            <w:tcW w:w="2420" w:type="dxa"/>
            <w:shd w:val="clear" w:color="auto" w:fill="auto"/>
            <w:noWrap/>
            <w:vAlign w:val="bottom"/>
          </w:tcPr>
          <w:p w14:paraId="75D68BB9" w14:textId="77777777" w:rsidR="00B30CCC" w:rsidRDefault="00B30CCC" w:rsidP="00D83288">
            <w:pPr>
              <w:widowControl/>
              <w:jc w:val="left"/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</w:pPr>
            <w:r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Gender (female), %</w:t>
            </w:r>
          </w:p>
        </w:tc>
        <w:tc>
          <w:tcPr>
            <w:tcW w:w="2120" w:type="dxa"/>
            <w:shd w:val="clear" w:color="auto" w:fill="auto"/>
            <w:noWrap/>
            <w:vAlign w:val="bottom"/>
          </w:tcPr>
          <w:p w14:paraId="42BB27DA" w14:textId="77777777" w:rsidR="00B30CCC" w:rsidRDefault="00B30CCC" w:rsidP="00D83288">
            <w:pPr>
              <w:widowControl/>
              <w:jc w:val="left"/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</w:pPr>
            <w:r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96.2</w:t>
            </w:r>
          </w:p>
        </w:tc>
        <w:tc>
          <w:tcPr>
            <w:tcW w:w="2560" w:type="dxa"/>
            <w:shd w:val="clear" w:color="auto" w:fill="auto"/>
            <w:noWrap/>
            <w:vAlign w:val="bottom"/>
          </w:tcPr>
          <w:p w14:paraId="20F4A28D" w14:textId="77777777" w:rsidR="00B30CCC" w:rsidRDefault="00B30CCC" w:rsidP="00D83288">
            <w:pPr>
              <w:widowControl/>
              <w:jc w:val="left"/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</w:pPr>
            <w:r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92.0</w:t>
            </w:r>
          </w:p>
        </w:tc>
        <w:tc>
          <w:tcPr>
            <w:tcW w:w="1780" w:type="dxa"/>
            <w:shd w:val="clear" w:color="auto" w:fill="auto"/>
            <w:noWrap/>
            <w:vAlign w:val="bottom"/>
          </w:tcPr>
          <w:p w14:paraId="640CB238" w14:textId="77777777" w:rsidR="00B30CCC" w:rsidRDefault="00B30CCC" w:rsidP="00D83288">
            <w:pPr>
              <w:widowControl/>
              <w:jc w:val="left"/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</w:pPr>
            <w:r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 xml:space="preserve">　</w:t>
            </w:r>
            <w:r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—</w:t>
            </w:r>
          </w:p>
        </w:tc>
      </w:tr>
    </w:tbl>
    <w:p w14:paraId="563E4F47" w14:textId="77777777" w:rsidR="00B30CCC" w:rsidRPr="002B5BD7" w:rsidRDefault="00B30CCC" w:rsidP="00B30CCC">
      <w:pPr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  <w:vertAlign w:val="superscript"/>
        </w:rPr>
        <w:t>#</w:t>
      </w:r>
      <w:r>
        <w:rPr>
          <w:rFonts w:ascii="Times New Roman" w:hAnsi="Times New Roman" w:cs="Times New Roman"/>
          <w:i/>
          <w:sz w:val="18"/>
          <w:szCs w:val="18"/>
        </w:rPr>
        <w:t>P</w:t>
      </w:r>
      <w:r>
        <w:rPr>
          <w:rFonts w:ascii="Times New Roman" w:hAnsi="Times New Roman" w:cs="Times New Roman"/>
          <w:sz w:val="18"/>
          <w:szCs w:val="18"/>
        </w:rPr>
        <w:t>-values were calculated by the non-parametric Mann-Whitney test.</w:t>
      </w:r>
    </w:p>
    <w:p w14:paraId="3881F664" w14:textId="77777777" w:rsidR="001D60A1" w:rsidRDefault="001D60A1" w:rsidP="000E665D">
      <w:pPr>
        <w:adjustRightInd w:val="0"/>
        <w:snapToGrid w:val="0"/>
        <w:rPr>
          <w:rFonts w:ascii="Times New Roman" w:hAnsi="Times New Roman" w:cs="Times New Roman"/>
          <w:b/>
          <w:sz w:val="18"/>
          <w:szCs w:val="18"/>
        </w:rPr>
      </w:pPr>
    </w:p>
    <w:p w14:paraId="6A4D96CE" w14:textId="407B4C09" w:rsidR="000E665D" w:rsidRDefault="000E665D" w:rsidP="000E665D">
      <w:pPr>
        <w:adjustRightInd w:val="0"/>
        <w:snapToGrid w:val="0"/>
        <w:rPr>
          <w:rFonts w:ascii="Times New Roman" w:hAnsi="Times New Roman" w:cs="Times New Roman"/>
          <w:b/>
          <w:sz w:val="18"/>
          <w:szCs w:val="18"/>
        </w:rPr>
      </w:pPr>
      <w:r w:rsidRPr="00DD4920">
        <w:rPr>
          <w:rFonts w:ascii="Times New Roman" w:hAnsi="Times New Roman" w:cs="Times New Roman"/>
          <w:b/>
          <w:sz w:val="18"/>
          <w:szCs w:val="18"/>
        </w:rPr>
        <w:t>Table S</w:t>
      </w:r>
      <w:r w:rsidR="00602D48">
        <w:rPr>
          <w:rFonts w:ascii="Times New Roman" w:hAnsi="Times New Roman" w:cs="Times New Roman"/>
          <w:b/>
          <w:sz w:val="18"/>
          <w:szCs w:val="18"/>
        </w:rPr>
        <w:t>6</w:t>
      </w:r>
    </w:p>
    <w:p w14:paraId="3D9F4F1A" w14:textId="77777777" w:rsidR="000E665D" w:rsidRPr="00F72250" w:rsidRDefault="000E665D" w:rsidP="000E665D">
      <w:pPr>
        <w:adjustRightInd w:val="0"/>
        <w:snapToGrid w:val="0"/>
        <w:rPr>
          <w:rFonts w:ascii="Times New Roman" w:hAnsi="Times New Roman" w:cs="Times New Roman"/>
          <w:bCs/>
          <w:sz w:val="18"/>
          <w:szCs w:val="18"/>
        </w:rPr>
      </w:pPr>
      <w:r w:rsidRPr="00F72250">
        <w:rPr>
          <w:rFonts w:ascii="Times New Roman" w:hAnsi="Times New Roman" w:cs="Times New Roman"/>
          <w:bCs/>
          <w:sz w:val="18"/>
          <w:szCs w:val="18"/>
        </w:rPr>
        <w:t xml:space="preserve">Performance of the two potential </w:t>
      </w:r>
      <w:r w:rsidRPr="00F72250">
        <w:rPr>
          <w:rFonts w:ascii="Times New Roman" w:hAnsi="Times New Roman" w:cs="Times New Roman"/>
          <w:bCs/>
          <w:i/>
          <w:iCs/>
          <w:sz w:val="18"/>
          <w:szCs w:val="18"/>
        </w:rPr>
        <w:t>N</w:t>
      </w:r>
      <w:r w:rsidRPr="00F72250">
        <w:rPr>
          <w:rFonts w:ascii="Times New Roman" w:hAnsi="Times New Roman" w:cs="Times New Roman"/>
          <w:bCs/>
          <w:sz w:val="18"/>
          <w:szCs w:val="18"/>
        </w:rPr>
        <w:t>-glycan biomarkers for patients with rheumatoid arthritis (RA), primary sjogren's syndrome (pSS), systemic sclerosis (SSc)</w:t>
      </w:r>
      <w:r>
        <w:rPr>
          <w:rFonts w:ascii="Times New Roman" w:hAnsi="Times New Roman" w:cs="Times New Roman"/>
          <w:bCs/>
          <w:sz w:val="18"/>
          <w:szCs w:val="18"/>
        </w:rPr>
        <w:t>.</w:t>
      </w:r>
    </w:p>
    <w:tbl>
      <w:tblPr>
        <w:tblW w:w="14075" w:type="dxa"/>
        <w:tblBorders>
          <w:top w:val="single" w:sz="4" w:space="0" w:color="auto"/>
          <w:bottom w:val="single" w:sz="4" w:space="0" w:color="auto"/>
        </w:tblBorders>
        <w:tblLook w:val="04A0" w:firstRow="1" w:lastRow="0" w:firstColumn="1" w:lastColumn="0" w:noHBand="0" w:noVBand="1"/>
      </w:tblPr>
      <w:tblGrid>
        <w:gridCol w:w="1336"/>
        <w:gridCol w:w="1185"/>
        <w:gridCol w:w="1519"/>
        <w:gridCol w:w="1528"/>
        <w:gridCol w:w="1185"/>
        <w:gridCol w:w="1511"/>
        <w:gridCol w:w="1524"/>
        <w:gridCol w:w="1146"/>
        <w:gridCol w:w="1560"/>
        <w:gridCol w:w="1569"/>
        <w:gridCol w:w="12"/>
      </w:tblGrid>
      <w:tr w:rsidR="000E665D" w14:paraId="1EB7D2AB" w14:textId="77777777" w:rsidTr="008C1DE3">
        <w:trPr>
          <w:trHeight w:val="300"/>
        </w:trPr>
        <w:tc>
          <w:tcPr>
            <w:tcW w:w="1336" w:type="dxa"/>
            <w:shd w:val="clear" w:color="auto" w:fill="auto"/>
            <w:noWrap/>
            <w:vAlign w:val="bottom"/>
          </w:tcPr>
          <w:p w14:paraId="23AA725C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bCs/>
                <w:color w:val="000000"/>
                <w:kern w:val="0"/>
                <w:sz w:val="15"/>
                <w:szCs w:val="15"/>
              </w:rPr>
            </w:pPr>
            <w:r w:rsidRPr="00F72250">
              <w:rPr>
                <w:rFonts w:ascii="Times New Roman" w:eastAsia="等线" w:hAnsi="Times New Roman" w:cs="Times New Roman"/>
                <w:i/>
                <w:iCs/>
                <w:color w:val="000000"/>
                <w:kern w:val="0"/>
                <w:sz w:val="15"/>
                <w:szCs w:val="15"/>
              </w:rPr>
              <w:t>N</w:t>
            </w: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-glycan</w:t>
            </w:r>
          </w:p>
        </w:tc>
        <w:tc>
          <w:tcPr>
            <w:tcW w:w="4232" w:type="dxa"/>
            <w:gridSpan w:val="3"/>
            <w:shd w:val="clear" w:color="auto" w:fill="auto"/>
            <w:noWrap/>
            <w:vAlign w:val="bottom"/>
          </w:tcPr>
          <w:p w14:paraId="5CF20C10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bCs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Patients with</w:t>
            </w:r>
            <w:r w:rsidRPr="00DD4920">
              <w:rPr>
                <w:rFonts w:ascii="Times New Roman" w:eastAsia="等线" w:hAnsi="Times New Roman" w:cs="Times New Roman"/>
                <w:bCs/>
                <w:color w:val="000000"/>
                <w:kern w:val="0"/>
                <w:sz w:val="15"/>
                <w:szCs w:val="15"/>
              </w:rPr>
              <w:t xml:space="preserve"> RA</w:t>
            </w:r>
          </w:p>
        </w:tc>
        <w:tc>
          <w:tcPr>
            <w:tcW w:w="4220" w:type="dxa"/>
            <w:gridSpan w:val="3"/>
            <w:shd w:val="clear" w:color="auto" w:fill="auto"/>
            <w:noWrap/>
            <w:vAlign w:val="bottom"/>
          </w:tcPr>
          <w:p w14:paraId="4CC59715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bCs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Patients with</w:t>
            </w:r>
            <w:r w:rsidRPr="00DD4920">
              <w:rPr>
                <w:rFonts w:ascii="Times New Roman" w:eastAsia="等线" w:hAnsi="Times New Roman" w:cs="Times New Roman"/>
                <w:bCs/>
                <w:color w:val="000000"/>
                <w:kern w:val="0"/>
                <w:sz w:val="15"/>
                <w:szCs w:val="15"/>
              </w:rPr>
              <w:t xml:space="preserve"> pSS</w:t>
            </w:r>
          </w:p>
        </w:tc>
        <w:tc>
          <w:tcPr>
            <w:tcW w:w="4287" w:type="dxa"/>
            <w:gridSpan w:val="4"/>
            <w:shd w:val="clear" w:color="auto" w:fill="auto"/>
            <w:noWrap/>
            <w:vAlign w:val="bottom"/>
          </w:tcPr>
          <w:p w14:paraId="5341CF3A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bCs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Patients with</w:t>
            </w:r>
            <w:r w:rsidRPr="00DD4920">
              <w:rPr>
                <w:rFonts w:ascii="Times New Roman" w:eastAsia="等线" w:hAnsi="Times New Roman" w:cs="Times New Roman"/>
                <w:bCs/>
                <w:color w:val="000000"/>
                <w:kern w:val="0"/>
                <w:sz w:val="15"/>
                <w:szCs w:val="15"/>
              </w:rPr>
              <w:t xml:space="preserve"> SSc</w:t>
            </w:r>
          </w:p>
        </w:tc>
      </w:tr>
      <w:tr w:rsidR="000E665D" w14:paraId="40B9DB00" w14:textId="77777777" w:rsidTr="008C1DE3">
        <w:trPr>
          <w:gridAfter w:val="1"/>
          <w:wAfter w:w="12" w:type="dxa"/>
          <w:trHeight w:val="300"/>
        </w:trPr>
        <w:tc>
          <w:tcPr>
            <w:tcW w:w="1336" w:type="dxa"/>
            <w:tcBorders>
              <w:bottom w:val="single" w:sz="4" w:space="0" w:color="auto"/>
            </w:tcBorders>
            <w:shd w:val="clear" w:color="auto" w:fill="auto"/>
            <w:noWrap/>
            <w:vAlign w:val="bottom"/>
          </w:tcPr>
          <w:p w14:paraId="0D19A17F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bCs/>
                <w:color w:val="000000"/>
                <w:kern w:val="0"/>
                <w:sz w:val="15"/>
                <w:szCs w:val="15"/>
              </w:rPr>
            </w:pPr>
          </w:p>
        </w:tc>
        <w:tc>
          <w:tcPr>
            <w:tcW w:w="11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</w:tcPr>
          <w:p w14:paraId="2B554188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 xml:space="preserve">AUC   </w:t>
            </w:r>
          </w:p>
        </w:tc>
        <w:tc>
          <w:tcPr>
            <w:tcW w:w="151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</w:tcPr>
          <w:p w14:paraId="00BFC152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Sensitivity (%)</w:t>
            </w:r>
          </w:p>
        </w:tc>
        <w:tc>
          <w:tcPr>
            <w:tcW w:w="152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</w:tcPr>
          <w:p w14:paraId="57682222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Specificity (%)</w:t>
            </w:r>
          </w:p>
        </w:tc>
        <w:tc>
          <w:tcPr>
            <w:tcW w:w="11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</w:tcPr>
          <w:p w14:paraId="50F246CC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 xml:space="preserve">AUC   </w:t>
            </w:r>
          </w:p>
        </w:tc>
        <w:tc>
          <w:tcPr>
            <w:tcW w:w="151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</w:tcPr>
          <w:p w14:paraId="7992DA3F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Sensitivity (%)</w:t>
            </w:r>
          </w:p>
        </w:tc>
        <w:tc>
          <w:tcPr>
            <w:tcW w:w="15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</w:tcPr>
          <w:p w14:paraId="11CB906F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Specificity (%)</w:t>
            </w:r>
          </w:p>
        </w:tc>
        <w:tc>
          <w:tcPr>
            <w:tcW w:w="114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</w:tcPr>
          <w:p w14:paraId="4970BB61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 xml:space="preserve">AUC   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</w:tcPr>
          <w:p w14:paraId="04D155E7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Sensitivity (%)</w:t>
            </w:r>
          </w:p>
        </w:tc>
        <w:tc>
          <w:tcPr>
            <w:tcW w:w="156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</w:tcPr>
          <w:p w14:paraId="6DD93457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Specificity (%)</w:t>
            </w:r>
          </w:p>
        </w:tc>
      </w:tr>
      <w:tr w:rsidR="000E665D" w14:paraId="4ED424A2" w14:textId="77777777" w:rsidTr="008C1DE3">
        <w:trPr>
          <w:gridAfter w:val="1"/>
          <w:wAfter w:w="12" w:type="dxa"/>
          <w:trHeight w:val="300"/>
        </w:trPr>
        <w:tc>
          <w:tcPr>
            <w:tcW w:w="1336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bottom"/>
          </w:tcPr>
          <w:p w14:paraId="35137055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4_4_1_0-a</w:t>
            </w:r>
          </w:p>
        </w:tc>
        <w:tc>
          <w:tcPr>
            <w:tcW w:w="1185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bottom"/>
          </w:tcPr>
          <w:p w14:paraId="45C944D8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0.546</w:t>
            </w:r>
          </w:p>
        </w:tc>
        <w:tc>
          <w:tcPr>
            <w:tcW w:w="1519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bottom"/>
          </w:tcPr>
          <w:p w14:paraId="5562F5BF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97.0</w:t>
            </w:r>
          </w:p>
        </w:tc>
        <w:tc>
          <w:tcPr>
            <w:tcW w:w="1528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bottom"/>
          </w:tcPr>
          <w:p w14:paraId="507A9413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18.8</w:t>
            </w:r>
          </w:p>
        </w:tc>
        <w:tc>
          <w:tcPr>
            <w:tcW w:w="1185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bottom"/>
          </w:tcPr>
          <w:p w14:paraId="098F8821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0.600</w:t>
            </w:r>
          </w:p>
        </w:tc>
        <w:tc>
          <w:tcPr>
            <w:tcW w:w="1511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bottom"/>
          </w:tcPr>
          <w:p w14:paraId="62660AB1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67.4</w:t>
            </w:r>
          </w:p>
        </w:tc>
        <w:tc>
          <w:tcPr>
            <w:tcW w:w="1524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bottom"/>
          </w:tcPr>
          <w:p w14:paraId="7FB504AF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55.1</w:t>
            </w:r>
          </w:p>
        </w:tc>
        <w:tc>
          <w:tcPr>
            <w:tcW w:w="1146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bottom"/>
          </w:tcPr>
          <w:p w14:paraId="5E81AC5A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0.578</w:t>
            </w:r>
          </w:p>
        </w:tc>
        <w:tc>
          <w:tcPr>
            <w:tcW w:w="1560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bottom"/>
          </w:tcPr>
          <w:p w14:paraId="2FBDDF6C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61.5</w:t>
            </w:r>
          </w:p>
        </w:tc>
        <w:tc>
          <w:tcPr>
            <w:tcW w:w="1569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bottom"/>
          </w:tcPr>
          <w:p w14:paraId="22310D33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72.0</w:t>
            </w:r>
          </w:p>
        </w:tc>
      </w:tr>
      <w:tr w:rsidR="000E665D" w14:paraId="1EDDC4C7" w14:textId="77777777" w:rsidTr="008C1DE3">
        <w:trPr>
          <w:gridAfter w:val="1"/>
          <w:wAfter w:w="12" w:type="dxa"/>
          <w:trHeight w:val="300"/>
        </w:trPr>
        <w:tc>
          <w:tcPr>
            <w:tcW w:w="1336" w:type="dxa"/>
            <w:tcBorders>
              <w:top w:val="nil"/>
            </w:tcBorders>
            <w:shd w:val="clear" w:color="auto" w:fill="auto"/>
            <w:noWrap/>
            <w:vAlign w:val="bottom"/>
          </w:tcPr>
          <w:p w14:paraId="3B8E4327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4_3_1_1-b</w:t>
            </w:r>
          </w:p>
        </w:tc>
        <w:tc>
          <w:tcPr>
            <w:tcW w:w="1185" w:type="dxa"/>
            <w:tcBorders>
              <w:top w:val="nil"/>
            </w:tcBorders>
            <w:shd w:val="clear" w:color="auto" w:fill="auto"/>
            <w:noWrap/>
            <w:vAlign w:val="bottom"/>
          </w:tcPr>
          <w:p w14:paraId="5BB30303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0.612</w:t>
            </w:r>
          </w:p>
        </w:tc>
        <w:tc>
          <w:tcPr>
            <w:tcW w:w="1519" w:type="dxa"/>
            <w:tcBorders>
              <w:top w:val="nil"/>
            </w:tcBorders>
            <w:shd w:val="clear" w:color="auto" w:fill="auto"/>
            <w:noWrap/>
            <w:vAlign w:val="bottom"/>
          </w:tcPr>
          <w:p w14:paraId="7D876DBE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45.4</w:t>
            </w:r>
          </w:p>
        </w:tc>
        <w:tc>
          <w:tcPr>
            <w:tcW w:w="1528" w:type="dxa"/>
            <w:tcBorders>
              <w:top w:val="nil"/>
            </w:tcBorders>
            <w:shd w:val="clear" w:color="auto" w:fill="auto"/>
            <w:noWrap/>
            <w:vAlign w:val="bottom"/>
          </w:tcPr>
          <w:p w14:paraId="4F8A0231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87.5</w:t>
            </w:r>
          </w:p>
        </w:tc>
        <w:tc>
          <w:tcPr>
            <w:tcW w:w="1185" w:type="dxa"/>
            <w:tcBorders>
              <w:top w:val="nil"/>
            </w:tcBorders>
            <w:shd w:val="clear" w:color="auto" w:fill="auto"/>
            <w:noWrap/>
            <w:vAlign w:val="bottom"/>
          </w:tcPr>
          <w:p w14:paraId="7C82E87D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0.515</w:t>
            </w:r>
          </w:p>
        </w:tc>
        <w:tc>
          <w:tcPr>
            <w:tcW w:w="1511" w:type="dxa"/>
            <w:tcBorders>
              <w:top w:val="nil"/>
            </w:tcBorders>
            <w:shd w:val="clear" w:color="auto" w:fill="auto"/>
            <w:noWrap/>
            <w:vAlign w:val="bottom"/>
          </w:tcPr>
          <w:p w14:paraId="451E09AF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55.1</w:t>
            </w:r>
          </w:p>
        </w:tc>
        <w:tc>
          <w:tcPr>
            <w:tcW w:w="1524" w:type="dxa"/>
            <w:tcBorders>
              <w:top w:val="nil"/>
            </w:tcBorders>
            <w:shd w:val="clear" w:color="auto" w:fill="auto"/>
            <w:noWrap/>
            <w:vAlign w:val="bottom"/>
          </w:tcPr>
          <w:p w14:paraId="2C66453C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55.1</w:t>
            </w:r>
          </w:p>
        </w:tc>
        <w:tc>
          <w:tcPr>
            <w:tcW w:w="1146" w:type="dxa"/>
            <w:tcBorders>
              <w:top w:val="nil"/>
            </w:tcBorders>
            <w:shd w:val="clear" w:color="auto" w:fill="auto"/>
            <w:noWrap/>
            <w:vAlign w:val="bottom"/>
          </w:tcPr>
          <w:p w14:paraId="6A7ACD49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0.566</w:t>
            </w:r>
          </w:p>
        </w:tc>
        <w:tc>
          <w:tcPr>
            <w:tcW w:w="1560" w:type="dxa"/>
            <w:tcBorders>
              <w:top w:val="nil"/>
            </w:tcBorders>
            <w:shd w:val="clear" w:color="auto" w:fill="auto"/>
            <w:noWrap/>
            <w:vAlign w:val="bottom"/>
          </w:tcPr>
          <w:p w14:paraId="04225618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69.2</w:t>
            </w:r>
          </w:p>
        </w:tc>
        <w:tc>
          <w:tcPr>
            <w:tcW w:w="1569" w:type="dxa"/>
            <w:tcBorders>
              <w:top w:val="nil"/>
            </w:tcBorders>
            <w:shd w:val="clear" w:color="auto" w:fill="auto"/>
            <w:noWrap/>
            <w:vAlign w:val="bottom"/>
          </w:tcPr>
          <w:p w14:paraId="344D91C3" w14:textId="77777777" w:rsidR="000E665D" w:rsidRPr="00DD4920" w:rsidRDefault="000E665D" w:rsidP="008C1DE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DD4920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52.0</w:t>
            </w:r>
          </w:p>
        </w:tc>
      </w:tr>
    </w:tbl>
    <w:p w14:paraId="12581CED" w14:textId="77777777" w:rsidR="003C2AD9" w:rsidRPr="00DD4920" w:rsidRDefault="003C2AD9" w:rsidP="00DD4920">
      <w:pPr>
        <w:numPr>
          <w:ilvl w:val="255"/>
          <w:numId w:val="0"/>
        </w:numPr>
        <w:adjustRightInd w:val="0"/>
        <w:snapToGrid w:val="0"/>
        <w:rPr>
          <w:rFonts w:ascii="Times New Roman" w:hAnsi="Times New Roman" w:cs="Times New Roman"/>
          <w:sz w:val="18"/>
          <w:szCs w:val="18"/>
        </w:rPr>
      </w:pPr>
    </w:p>
    <w:p w14:paraId="595A7D1F" w14:textId="77777777" w:rsidR="003C2AD9" w:rsidRDefault="00000000" w:rsidP="00DD4920">
      <w:pPr>
        <w:jc w:val="center"/>
      </w:pPr>
      <w:r>
        <w:rPr>
          <w:rFonts w:hint="eastAsia"/>
          <w:noProof/>
        </w:rPr>
        <w:lastRenderedPageBreak/>
        <w:drawing>
          <wp:inline distT="0" distB="0" distL="0" distR="0" wp14:anchorId="325D78AF" wp14:editId="46EB9469">
            <wp:extent cx="5039995" cy="4556125"/>
            <wp:effectExtent l="0" t="0" r="8255" b="635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45563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7F03F8" w14:textId="7AAB9CF8" w:rsidR="003C2AD9" w:rsidRPr="00DD4920" w:rsidRDefault="00000000" w:rsidP="00DA07F1">
      <w:pPr>
        <w:adjustRightInd w:val="0"/>
        <w:snapToGrid w:val="0"/>
        <w:rPr>
          <w:rFonts w:ascii="Times New Roman" w:hAnsi="Times New Roman" w:cs="Times New Roman"/>
          <w:bCs/>
          <w:sz w:val="18"/>
          <w:szCs w:val="18"/>
        </w:rPr>
      </w:pPr>
      <w:r w:rsidRPr="00380786">
        <w:rPr>
          <w:rFonts w:ascii="Times New Roman" w:hAnsi="Times New Roman" w:cs="Times New Roman"/>
          <w:b/>
          <w:sz w:val="18"/>
          <w:szCs w:val="18"/>
        </w:rPr>
        <w:t>Fig. S8</w:t>
      </w:r>
      <w:r w:rsidR="00DD4920" w:rsidRPr="00380786">
        <w:rPr>
          <w:rFonts w:ascii="Times New Roman" w:hAnsi="Times New Roman" w:cs="Times New Roman"/>
          <w:b/>
          <w:sz w:val="18"/>
          <w:szCs w:val="18"/>
        </w:rPr>
        <w:t>.</w:t>
      </w:r>
      <w:r w:rsidRPr="00DD4920">
        <w:rPr>
          <w:rFonts w:ascii="Times New Roman" w:hAnsi="Times New Roman" w:cs="Times New Roman"/>
          <w:bCs/>
          <w:sz w:val="18"/>
          <w:szCs w:val="18"/>
        </w:rPr>
        <w:t xml:space="preserve"> </w:t>
      </w:r>
      <w:r w:rsidRPr="002866B2">
        <w:rPr>
          <w:rFonts w:ascii="Times New Roman" w:hAnsi="Times New Roman" w:cs="Times New Roman"/>
          <w:bCs/>
          <w:sz w:val="18"/>
          <w:szCs w:val="18"/>
        </w:rPr>
        <w:t>Classification performance and relative abundances of the distinct potential N-glycan biomarkers for patients with pSS.</w:t>
      </w:r>
      <w:r w:rsidR="002866B2" w:rsidRPr="002866B2">
        <w:rPr>
          <w:rFonts w:ascii="Times New Roman" w:hAnsi="Times New Roman" w:cs="Times New Roman"/>
          <w:bCs/>
          <w:sz w:val="18"/>
          <w:szCs w:val="18"/>
        </w:rPr>
        <w:t xml:space="preserve"> (a) Structure of 3_4_0_0-c for pSS classification in the current study. (b) ROC curves of 3_4_0_0-c for the classification of pSS and HCs. (c) Relative abundance boxplots of 3_4_0_0-c in pSS patients and HCs. (d) Structure of 3_5_0_0-c for pSS classification in the current study. (e) ROC curves of 3_5_0_0-c for the classification of pSS and HCs. (f) Relative abundance boxplots of 3_5_0_0-c in pSS patients and HCs.</w:t>
      </w:r>
    </w:p>
    <w:p w14:paraId="46C84F02" w14:textId="77777777" w:rsidR="003C2AD9" w:rsidRPr="002866B2" w:rsidRDefault="003C2AD9" w:rsidP="00DD4920">
      <w:pPr>
        <w:adjustRightInd w:val="0"/>
        <w:snapToGrid w:val="0"/>
        <w:rPr>
          <w:rFonts w:ascii="Times New Roman" w:hAnsi="Times New Roman" w:cs="Times New Roman"/>
          <w:b/>
          <w:sz w:val="18"/>
          <w:szCs w:val="18"/>
        </w:rPr>
      </w:pPr>
    </w:p>
    <w:p w14:paraId="0D8BDAC5" w14:textId="77777777" w:rsidR="003C2AD9" w:rsidRDefault="00000000" w:rsidP="00DD4920">
      <w:pPr>
        <w:jc w:val="center"/>
      </w:pPr>
      <w:r>
        <w:rPr>
          <w:rFonts w:hint="eastAsia"/>
          <w:noProof/>
        </w:rPr>
        <w:lastRenderedPageBreak/>
        <w:drawing>
          <wp:inline distT="0" distB="0" distL="0" distR="0" wp14:anchorId="56A95AE2" wp14:editId="3A1068AB">
            <wp:extent cx="5039995" cy="2251710"/>
            <wp:effectExtent l="0" t="0" r="8255" b="571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2251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545F47" w14:textId="1698C134" w:rsidR="003C2AD9" w:rsidRPr="00DD4920" w:rsidRDefault="00000000" w:rsidP="00DA07F1">
      <w:pPr>
        <w:adjustRightInd w:val="0"/>
        <w:snapToGrid w:val="0"/>
        <w:rPr>
          <w:rFonts w:ascii="Times New Roman" w:hAnsi="Times New Roman" w:cs="Times New Roman"/>
          <w:bCs/>
          <w:sz w:val="18"/>
          <w:szCs w:val="18"/>
        </w:rPr>
      </w:pPr>
      <w:r w:rsidRPr="00380786">
        <w:rPr>
          <w:rFonts w:ascii="Times New Roman" w:hAnsi="Times New Roman" w:cs="Times New Roman"/>
          <w:b/>
          <w:sz w:val="18"/>
          <w:szCs w:val="18"/>
        </w:rPr>
        <w:t>Fig. S9</w:t>
      </w:r>
      <w:r w:rsidR="00DD4920" w:rsidRPr="00380786">
        <w:rPr>
          <w:rFonts w:ascii="Times New Roman" w:hAnsi="Times New Roman" w:cs="Times New Roman"/>
          <w:b/>
          <w:sz w:val="18"/>
          <w:szCs w:val="18"/>
        </w:rPr>
        <w:t>.</w:t>
      </w:r>
      <w:r w:rsidRPr="00DD4920">
        <w:rPr>
          <w:rFonts w:ascii="Times New Roman" w:hAnsi="Times New Roman" w:cs="Times New Roman"/>
          <w:bCs/>
          <w:sz w:val="18"/>
          <w:szCs w:val="18"/>
        </w:rPr>
        <w:t xml:space="preserve"> Classification p</w:t>
      </w:r>
      <w:r w:rsidRPr="00DD4920">
        <w:rPr>
          <w:rFonts w:ascii="Times New Roman" w:hAnsi="Times New Roman" w:cs="Times New Roman" w:hint="eastAsia"/>
          <w:bCs/>
          <w:sz w:val="18"/>
          <w:szCs w:val="18"/>
        </w:rPr>
        <w:t xml:space="preserve">erformance and relative abundances of </w:t>
      </w:r>
      <w:r w:rsidRPr="00DD4920">
        <w:rPr>
          <w:rFonts w:ascii="Times New Roman" w:hAnsi="Times New Roman" w:cs="Times New Roman"/>
          <w:bCs/>
          <w:sz w:val="18"/>
          <w:szCs w:val="18"/>
        </w:rPr>
        <w:t xml:space="preserve">distinct </w:t>
      </w:r>
      <w:r w:rsidRPr="00DD4920">
        <w:rPr>
          <w:rFonts w:ascii="Times New Roman" w:hAnsi="Times New Roman" w:cs="Times New Roman" w:hint="eastAsia"/>
          <w:bCs/>
          <w:sz w:val="18"/>
          <w:szCs w:val="18"/>
        </w:rPr>
        <w:t>p</w:t>
      </w:r>
      <w:r w:rsidRPr="00DD4920">
        <w:rPr>
          <w:rFonts w:ascii="Times New Roman" w:hAnsi="Times New Roman" w:cs="Times New Roman"/>
          <w:bCs/>
          <w:sz w:val="18"/>
          <w:szCs w:val="18"/>
        </w:rPr>
        <w:t>otential</w:t>
      </w:r>
      <w:r w:rsidRPr="00380786">
        <w:rPr>
          <w:rFonts w:ascii="Times New Roman" w:hAnsi="Times New Roman" w:cs="Times New Roman"/>
          <w:bCs/>
          <w:i/>
          <w:iCs/>
          <w:sz w:val="18"/>
          <w:szCs w:val="18"/>
        </w:rPr>
        <w:t xml:space="preserve"> N</w:t>
      </w:r>
      <w:r w:rsidRPr="00DD4920">
        <w:rPr>
          <w:rFonts w:ascii="Times New Roman" w:hAnsi="Times New Roman" w:cs="Times New Roman"/>
          <w:bCs/>
          <w:sz w:val="18"/>
          <w:szCs w:val="18"/>
        </w:rPr>
        <w:t>-glycan biomarker for patients with SSc.</w:t>
      </w:r>
      <w:r w:rsidR="002866B2" w:rsidRPr="002866B2">
        <w:rPr>
          <w:rFonts w:ascii="Times New Roman" w:hAnsi="Times New Roman" w:cs="Times New Roman"/>
          <w:bCs/>
          <w:sz w:val="18"/>
          <w:szCs w:val="18"/>
        </w:rPr>
        <w:t xml:space="preserve"> (a) Structure of 3_4_</w:t>
      </w:r>
      <w:r w:rsidR="002866B2">
        <w:rPr>
          <w:rFonts w:ascii="Times New Roman" w:hAnsi="Times New Roman" w:cs="Times New Roman"/>
          <w:bCs/>
          <w:sz w:val="18"/>
          <w:szCs w:val="18"/>
        </w:rPr>
        <w:t>1</w:t>
      </w:r>
      <w:r w:rsidR="002866B2" w:rsidRPr="002866B2">
        <w:rPr>
          <w:rFonts w:ascii="Times New Roman" w:hAnsi="Times New Roman" w:cs="Times New Roman"/>
          <w:bCs/>
          <w:sz w:val="18"/>
          <w:szCs w:val="18"/>
        </w:rPr>
        <w:t>_0-</w:t>
      </w:r>
      <w:r w:rsidR="002866B2">
        <w:rPr>
          <w:rFonts w:ascii="Times New Roman" w:hAnsi="Times New Roman" w:cs="Times New Roman"/>
          <w:bCs/>
          <w:sz w:val="18"/>
          <w:szCs w:val="18"/>
        </w:rPr>
        <w:t>b</w:t>
      </w:r>
      <w:r w:rsidR="002866B2" w:rsidRPr="002866B2">
        <w:rPr>
          <w:rFonts w:ascii="Times New Roman" w:hAnsi="Times New Roman" w:cs="Times New Roman"/>
          <w:bCs/>
          <w:sz w:val="18"/>
          <w:szCs w:val="18"/>
        </w:rPr>
        <w:t xml:space="preserve"> for SS</w:t>
      </w:r>
      <w:r w:rsidR="002866B2">
        <w:rPr>
          <w:rFonts w:ascii="Times New Roman" w:hAnsi="Times New Roman" w:cs="Times New Roman"/>
          <w:bCs/>
          <w:sz w:val="18"/>
          <w:szCs w:val="18"/>
        </w:rPr>
        <w:t>c</w:t>
      </w:r>
      <w:r w:rsidR="002866B2" w:rsidRPr="002866B2">
        <w:rPr>
          <w:rFonts w:ascii="Times New Roman" w:hAnsi="Times New Roman" w:cs="Times New Roman"/>
          <w:bCs/>
          <w:sz w:val="18"/>
          <w:szCs w:val="18"/>
        </w:rPr>
        <w:t xml:space="preserve"> classification in the current study. (b) ROC curves of 3_4_</w:t>
      </w:r>
      <w:r w:rsidR="002866B2">
        <w:rPr>
          <w:rFonts w:ascii="Times New Roman" w:hAnsi="Times New Roman" w:cs="Times New Roman"/>
          <w:bCs/>
          <w:sz w:val="18"/>
          <w:szCs w:val="18"/>
        </w:rPr>
        <w:t>1</w:t>
      </w:r>
      <w:r w:rsidR="002866B2" w:rsidRPr="002866B2">
        <w:rPr>
          <w:rFonts w:ascii="Times New Roman" w:hAnsi="Times New Roman" w:cs="Times New Roman"/>
          <w:bCs/>
          <w:sz w:val="18"/>
          <w:szCs w:val="18"/>
        </w:rPr>
        <w:t>_0-</w:t>
      </w:r>
      <w:r w:rsidR="002866B2">
        <w:rPr>
          <w:rFonts w:ascii="Times New Roman" w:hAnsi="Times New Roman" w:cs="Times New Roman"/>
          <w:bCs/>
          <w:sz w:val="18"/>
          <w:szCs w:val="18"/>
        </w:rPr>
        <w:t>b</w:t>
      </w:r>
      <w:r w:rsidR="002866B2" w:rsidRPr="002866B2">
        <w:rPr>
          <w:rFonts w:ascii="Times New Roman" w:hAnsi="Times New Roman" w:cs="Times New Roman"/>
          <w:bCs/>
          <w:sz w:val="18"/>
          <w:szCs w:val="18"/>
        </w:rPr>
        <w:t xml:space="preserve"> for the classification of SS</w:t>
      </w:r>
      <w:r w:rsidR="002866B2">
        <w:rPr>
          <w:rFonts w:ascii="Times New Roman" w:hAnsi="Times New Roman" w:cs="Times New Roman"/>
          <w:bCs/>
          <w:sz w:val="18"/>
          <w:szCs w:val="18"/>
        </w:rPr>
        <w:t>c</w:t>
      </w:r>
      <w:r w:rsidR="002866B2" w:rsidRPr="002866B2">
        <w:rPr>
          <w:rFonts w:ascii="Times New Roman" w:hAnsi="Times New Roman" w:cs="Times New Roman"/>
          <w:bCs/>
          <w:sz w:val="18"/>
          <w:szCs w:val="18"/>
        </w:rPr>
        <w:t xml:space="preserve"> and HCs. (c) Relative abundance boxplots of 3_4_</w:t>
      </w:r>
      <w:r w:rsidR="002866B2">
        <w:rPr>
          <w:rFonts w:ascii="Times New Roman" w:hAnsi="Times New Roman" w:cs="Times New Roman"/>
          <w:bCs/>
          <w:sz w:val="18"/>
          <w:szCs w:val="18"/>
        </w:rPr>
        <w:t>1</w:t>
      </w:r>
      <w:r w:rsidR="002866B2" w:rsidRPr="002866B2">
        <w:rPr>
          <w:rFonts w:ascii="Times New Roman" w:hAnsi="Times New Roman" w:cs="Times New Roman"/>
          <w:bCs/>
          <w:sz w:val="18"/>
          <w:szCs w:val="18"/>
        </w:rPr>
        <w:t>_0-</w:t>
      </w:r>
      <w:r w:rsidR="002866B2">
        <w:rPr>
          <w:rFonts w:ascii="Times New Roman" w:hAnsi="Times New Roman" w:cs="Times New Roman"/>
          <w:bCs/>
          <w:sz w:val="18"/>
          <w:szCs w:val="18"/>
        </w:rPr>
        <w:t>b</w:t>
      </w:r>
      <w:r w:rsidR="002866B2" w:rsidRPr="002866B2">
        <w:rPr>
          <w:rFonts w:ascii="Times New Roman" w:hAnsi="Times New Roman" w:cs="Times New Roman"/>
          <w:bCs/>
          <w:sz w:val="18"/>
          <w:szCs w:val="18"/>
        </w:rPr>
        <w:t xml:space="preserve"> in SS</w:t>
      </w:r>
      <w:r w:rsidR="002866B2">
        <w:rPr>
          <w:rFonts w:ascii="Times New Roman" w:hAnsi="Times New Roman" w:cs="Times New Roman"/>
          <w:bCs/>
          <w:sz w:val="18"/>
          <w:szCs w:val="18"/>
        </w:rPr>
        <w:t>c</w:t>
      </w:r>
      <w:r w:rsidR="002866B2" w:rsidRPr="002866B2">
        <w:rPr>
          <w:rFonts w:ascii="Times New Roman" w:hAnsi="Times New Roman" w:cs="Times New Roman"/>
          <w:bCs/>
          <w:sz w:val="18"/>
          <w:szCs w:val="18"/>
        </w:rPr>
        <w:t xml:space="preserve"> patients and HCs.</w:t>
      </w:r>
    </w:p>
    <w:p w14:paraId="44D80AF9" w14:textId="77777777" w:rsidR="003C2AD9" w:rsidRDefault="003C2AD9" w:rsidP="00DA07F1">
      <w:pPr>
        <w:rPr>
          <w:rFonts w:ascii="Times New Roman" w:hAnsi="Times New Roman" w:cs="Times New Roman"/>
          <w:szCs w:val="21"/>
        </w:rPr>
      </w:pPr>
    </w:p>
    <w:p w14:paraId="2F29C6AE" w14:textId="77777777" w:rsidR="003C2AD9" w:rsidRDefault="00000000" w:rsidP="00DD4920">
      <w:pPr>
        <w:jc w:val="center"/>
      </w:pPr>
      <w:r>
        <w:rPr>
          <w:noProof/>
        </w:rPr>
        <w:lastRenderedPageBreak/>
        <w:drawing>
          <wp:inline distT="0" distB="0" distL="0" distR="0" wp14:anchorId="228C366C" wp14:editId="78109FF4">
            <wp:extent cx="5039995" cy="4302125"/>
            <wp:effectExtent l="0" t="0" r="8255" b="317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4302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B7BAFA" w14:textId="5DC07F4B" w:rsidR="003C2AD9" w:rsidRPr="00DD4920" w:rsidRDefault="00000000" w:rsidP="000E665D">
      <w:pPr>
        <w:adjustRightInd w:val="0"/>
        <w:snapToGrid w:val="0"/>
        <w:jc w:val="center"/>
        <w:rPr>
          <w:rFonts w:ascii="Times New Roman" w:hAnsi="Times New Roman" w:cs="Times New Roman"/>
          <w:bCs/>
          <w:sz w:val="18"/>
          <w:szCs w:val="18"/>
        </w:rPr>
      </w:pPr>
      <w:r w:rsidRPr="00380786">
        <w:rPr>
          <w:rFonts w:ascii="Times New Roman" w:hAnsi="Times New Roman" w:cs="Times New Roman"/>
          <w:b/>
          <w:sz w:val="18"/>
          <w:szCs w:val="18"/>
        </w:rPr>
        <w:t>Fig. S10</w:t>
      </w:r>
      <w:r w:rsidR="00DD4920" w:rsidRPr="00380786">
        <w:rPr>
          <w:rFonts w:ascii="Times New Roman" w:hAnsi="Times New Roman" w:cs="Times New Roman"/>
          <w:b/>
          <w:sz w:val="18"/>
          <w:szCs w:val="18"/>
        </w:rPr>
        <w:t>.</w:t>
      </w:r>
      <w:r w:rsidRPr="00DD4920">
        <w:rPr>
          <w:rFonts w:ascii="Times New Roman" w:hAnsi="Times New Roman" w:cs="Times New Roman"/>
          <w:bCs/>
          <w:sz w:val="18"/>
          <w:szCs w:val="18"/>
        </w:rPr>
        <w:t xml:space="preserve"> Correlation analyses</w:t>
      </w:r>
      <w:r w:rsidRPr="00DD4920">
        <w:rPr>
          <w:rFonts w:ascii="Times New Roman" w:hAnsi="Times New Roman" w:cs="Times New Roman" w:hint="eastAsia"/>
          <w:bCs/>
          <w:sz w:val="18"/>
          <w:szCs w:val="18"/>
        </w:rPr>
        <w:t xml:space="preserve"> </w:t>
      </w:r>
      <w:r w:rsidRPr="00DD4920">
        <w:rPr>
          <w:rFonts w:ascii="Times New Roman" w:hAnsi="Times New Roman" w:cs="Times New Roman"/>
          <w:bCs/>
          <w:sz w:val="18"/>
          <w:szCs w:val="18"/>
        </w:rPr>
        <w:t xml:space="preserve">of the relative abundance of identified </w:t>
      </w:r>
      <w:r w:rsidRPr="00380786">
        <w:rPr>
          <w:rFonts w:ascii="Times New Roman" w:hAnsi="Times New Roman" w:cs="Times New Roman"/>
          <w:bCs/>
          <w:i/>
          <w:iCs/>
          <w:sz w:val="18"/>
          <w:szCs w:val="18"/>
        </w:rPr>
        <w:t>N</w:t>
      </w:r>
      <w:r w:rsidRPr="00DD4920">
        <w:rPr>
          <w:rFonts w:ascii="Times New Roman" w:hAnsi="Times New Roman" w:cs="Times New Roman"/>
          <w:bCs/>
          <w:sz w:val="18"/>
          <w:szCs w:val="18"/>
        </w:rPr>
        <w:t>-glycan biomarkers and the existing serum autoantibodies</w:t>
      </w:r>
      <w:r w:rsidR="00D85BDF">
        <w:rPr>
          <w:rFonts w:ascii="Times New Roman" w:hAnsi="Times New Roman" w:cs="Times New Roman"/>
          <w:bCs/>
          <w:sz w:val="18"/>
          <w:szCs w:val="18"/>
        </w:rPr>
        <w:t>.</w:t>
      </w:r>
      <w:r w:rsidRPr="00DD4920">
        <w:rPr>
          <w:rFonts w:ascii="Times New Roman" w:hAnsi="Times New Roman" w:cs="Times New Roman"/>
          <w:bCs/>
          <w:sz w:val="18"/>
          <w:szCs w:val="18"/>
        </w:rPr>
        <w:t xml:space="preserve"> (a</w:t>
      </w:r>
      <w:r w:rsidR="00D85BDF">
        <w:rPr>
          <w:rFonts w:ascii="Times New Roman" w:hAnsi="Times New Roman" w:cs="Times New Roman"/>
          <w:bCs/>
          <w:sz w:val="18"/>
          <w:szCs w:val="18"/>
        </w:rPr>
        <w:t>)</w:t>
      </w:r>
      <w:r w:rsidRPr="00DD4920">
        <w:rPr>
          <w:rFonts w:ascii="Times New Roman" w:hAnsi="Times New Roman" w:cs="Times New Roman"/>
          <w:bCs/>
          <w:sz w:val="18"/>
          <w:szCs w:val="18"/>
        </w:rPr>
        <w:t xml:space="preserve"> Anti-RNP and </w:t>
      </w:r>
      <w:r w:rsidR="00D85BDF">
        <w:rPr>
          <w:rFonts w:ascii="Times New Roman" w:hAnsi="Times New Roman" w:cs="Times New Roman"/>
          <w:bCs/>
          <w:sz w:val="18"/>
          <w:szCs w:val="18"/>
        </w:rPr>
        <w:t>(</w:t>
      </w:r>
      <w:r w:rsidRPr="00DD4920">
        <w:rPr>
          <w:rFonts w:ascii="Times New Roman" w:hAnsi="Times New Roman" w:cs="Times New Roman"/>
          <w:bCs/>
          <w:sz w:val="18"/>
          <w:szCs w:val="18"/>
        </w:rPr>
        <w:t>b</w:t>
      </w:r>
      <w:r w:rsidR="00D85BDF">
        <w:rPr>
          <w:rFonts w:ascii="Times New Roman" w:hAnsi="Times New Roman" w:cs="Times New Roman"/>
          <w:bCs/>
          <w:sz w:val="18"/>
          <w:szCs w:val="18"/>
        </w:rPr>
        <w:t xml:space="preserve">) </w:t>
      </w:r>
      <w:r w:rsidR="00D85BDF" w:rsidRPr="00D85BDF">
        <w:rPr>
          <w:rFonts w:ascii="Times New Roman" w:hAnsi="Times New Roman" w:cs="Times New Roman"/>
          <w:bCs/>
          <w:sz w:val="18"/>
          <w:szCs w:val="18"/>
        </w:rPr>
        <w:t>anti-Sm</w:t>
      </w:r>
      <w:r w:rsidRPr="00DD4920">
        <w:rPr>
          <w:rFonts w:ascii="Times New Roman" w:hAnsi="Times New Roman" w:cs="Times New Roman"/>
          <w:bCs/>
          <w:sz w:val="18"/>
          <w:szCs w:val="18"/>
        </w:rPr>
        <w:t>.</w:t>
      </w:r>
    </w:p>
    <w:p w14:paraId="538D0ABF" w14:textId="77777777" w:rsidR="003C2AD9" w:rsidRDefault="003C2AD9">
      <w:pPr>
        <w:rPr>
          <w:rFonts w:ascii="Times New Roman" w:hAnsi="Times New Roman" w:cs="Times New Roman"/>
          <w:szCs w:val="21"/>
        </w:rPr>
      </w:pPr>
    </w:p>
    <w:p w14:paraId="64E21A06" w14:textId="77777777" w:rsidR="003C2AD9" w:rsidRDefault="00000000" w:rsidP="00DD4920">
      <w:pPr>
        <w:jc w:val="center"/>
      </w:pPr>
      <w:r>
        <w:rPr>
          <w:noProof/>
        </w:rPr>
        <w:lastRenderedPageBreak/>
        <w:drawing>
          <wp:inline distT="0" distB="0" distL="0" distR="0" wp14:anchorId="30D541DD" wp14:editId="004C7642">
            <wp:extent cx="5039995" cy="2001520"/>
            <wp:effectExtent l="0" t="0" r="1905" b="508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20018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55212B" w14:textId="266146C5" w:rsidR="003C2AD9" w:rsidRPr="00DD4920" w:rsidRDefault="00000000" w:rsidP="00DD4920">
      <w:pPr>
        <w:adjustRightInd w:val="0"/>
        <w:snapToGrid w:val="0"/>
        <w:rPr>
          <w:rFonts w:ascii="Times New Roman" w:hAnsi="Times New Roman" w:cs="Times New Roman"/>
          <w:bCs/>
          <w:sz w:val="18"/>
          <w:szCs w:val="18"/>
        </w:rPr>
      </w:pPr>
      <w:r w:rsidRPr="00380786">
        <w:rPr>
          <w:rFonts w:ascii="Times New Roman" w:hAnsi="Times New Roman" w:cs="Times New Roman"/>
          <w:b/>
          <w:sz w:val="18"/>
          <w:szCs w:val="18"/>
        </w:rPr>
        <w:t>Fig. S11</w:t>
      </w:r>
      <w:r w:rsidR="00DD4920" w:rsidRPr="00DD4920">
        <w:rPr>
          <w:rFonts w:ascii="Times New Roman" w:hAnsi="Times New Roman" w:cs="Times New Roman"/>
          <w:bCs/>
          <w:sz w:val="18"/>
          <w:szCs w:val="18"/>
        </w:rPr>
        <w:t>.</w:t>
      </w:r>
      <w:r w:rsidRPr="00DD4920">
        <w:rPr>
          <w:rFonts w:ascii="Times New Roman" w:hAnsi="Times New Roman" w:cs="Times New Roman"/>
          <w:bCs/>
          <w:sz w:val="18"/>
          <w:szCs w:val="18"/>
        </w:rPr>
        <w:t xml:space="preserve"> The differentiated abundances of the identified </w:t>
      </w:r>
      <w:r w:rsidRPr="00380786">
        <w:rPr>
          <w:rFonts w:ascii="Times New Roman" w:hAnsi="Times New Roman" w:cs="Times New Roman"/>
          <w:bCs/>
          <w:i/>
          <w:iCs/>
          <w:sz w:val="18"/>
          <w:szCs w:val="18"/>
        </w:rPr>
        <w:t>N</w:t>
      </w:r>
      <w:r w:rsidRPr="00DD4920">
        <w:rPr>
          <w:rFonts w:ascii="Times New Roman" w:hAnsi="Times New Roman" w:cs="Times New Roman"/>
          <w:bCs/>
          <w:sz w:val="18"/>
          <w:szCs w:val="18"/>
        </w:rPr>
        <w:t>-glycan biomarkers in SLE subgroups that classified based on the involved organs. HCs</w:t>
      </w:r>
      <w:r w:rsidR="00DD4920">
        <w:rPr>
          <w:rFonts w:ascii="Times New Roman" w:hAnsi="Times New Roman" w:cs="Times New Roman"/>
          <w:bCs/>
          <w:sz w:val="18"/>
          <w:szCs w:val="18"/>
        </w:rPr>
        <w:t>:</w:t>
      </w:r>
      <w:r w:rsidRPr="00DD4920">
        <w:rPr>
          <w:rFonts w:ascii="Times New Roman" w:hAnsi="Times New Roman" w:cs="Times New Roman"/>
          <w:bCs/>
          <w:sz w:val="18"/>
          <w:szCs w:val="18"/>
        </w:rPr>
        <w:t xml:space="preserve"> </w:t>
      </w:r>
      <w:r w:rsidRPr="00380786">
        <w:rPr>
          <w:rFonts w:ascii="Times New Roman" w:hAnsi="Times New Roman" w:cs="Times New Roman"/>
          <w:bCs/>
          <w:i/>
          <w:iCs/>
          <w:sz w:val="18"/>
          <w:szCs w:val="18"/>
        </w:rPr>
        <w:t>n</w:t>
      </w:r>
      <w:r w:rsidR="00380786">
        <w:rPr>
          <w:rFonts w:ascii="Times New Roman" w:hAnsi="Times New Roman" w:cs="Times New Roman"/>
          <w:bCs/>
          <w:sz w:val="18"/>
          <w:szCs w:val="18"/>
        </w:rPr>
        <w:t xml:space="preserve"> </w:t>
      </w:r>
      <w:r w:rsidRPr="00DD4920">
        <w:rPr>
          <w:rFonts w:ascii="Times New Roman" w:hAnsi="Times New Roman" w:cs="Times New Roman"/>
          <w:bCs/>
          <w:sz w:val="18"/>
          <w:szCs w:val="18"/>
        </w:rPr>
        <w:t>=</w:t>
      </w:r>
      <w:r w:rsidR="00380786">
        <w:rPr>
          <w:rFonts w:ascii="Times New Roman" w:hAnsi="Times New Roman" w:cs="Times New Roman"/>
          <w:bCs/>
          <w:sz w:val="18"/>
          <w:szCs w:val="18"/>
        </w:rPr>
        <w:t xml:space="preserve"> </w:t>
      </w:r>
      <w:r w:rsidRPr="00DD4920">
        <w:rPr>
          <w:rFonts w:ascii="Times New Roman" w:hAnsi="Times New Roman" w:cs="Times New Roman"/>
          <w:bCs/>
          <w:sz w:val="18"/>
          <w:szCs w:val="18"/>
        </w:rPr>
        <w:t>128; SLE</w:t>
      </w:r>
      <w:r w:rsidR="00DD4920">
        <w:rPr>
          <w:rFonts w:ascii="Times New Roman" w:hAnsi="Times New Roman" w:cs="Times New Roman"/>
          <w:bCs/>
          <w:sz w:val="18"/>
          <w:szCs w:val="18"/>
        </w:rPr>
        <w:t>:</w:t>
      </w:r>
      <w:r w:rsidRPr="00DD4920">
        <w:rPr>
          <w:rFonts w:ascii="Times New Roman" w:hAnsi="Times New Roman" w:cs="Times New Roman"/>
          <w:bCs/>
          <w:sz w:val="18"/>
          <w:szCs w:val="18"/>
        </w:rPr>
        <w:t xml:space="preserve"> </w:t>
      </w:r>
      <w:r w:rsidRPr="00380786">
        <w:rPr>
          <w:rFonts w:ascii="Times New Roman" w:hAnsi="Times New Roman" w:cs="Times New Roman"/>
          <w:bCs/>
          <w:i/>
          <w:iCs/>
          <w:sz w:val="18"/>
          <w:szCs w:val="18"/>
        </w:rPr>
        <w:t>n</w:t>
      </w:r>
      <w:r w:rsidR="00380786">
        <w:rPr>
          <w:rFonts w:ascii="Times New Roman" w:hAnsi="Times New Roman" w:cs="Times New Roman"/>
          <w:bCs/>
          <w:sz w:val="18"/>
          <w:szCs w:val="18"/>
        </w:rPr>
        <w:t xml:space="preserve"> </w:t>
      </w:r>
      <w:r w:rsidRPr="00DD4920">
        <w:rPr>
          <w:rFonts w:ascii="Times New Roman" w:hAnsi="Times New Roman" w:cs="Times New Roman"/>
          <w:bCs/>
          <w:sz w:val="18"/>
          <w:szCs w:val="18"/>
        </w:rPr>
        <w:t>=</w:t>
      </w:r>
      <w:r w:rsidR="00380786">
        <w:rPr>
          <w:rFonts w:ascii="Times New Roman" w:hAnsi="Times New Roman" w:cs="Times New Roman"/>
          <w:bCs/>
          <w:sz w:val="18"/>
          <w:szCs w:val="18"/>
        </w:rPr>
        <w:t xml:space="preserve"> </w:t>
      </w:r>
      <w:r w:rsidRPr="00DD4920">
        <w:rPr>
          <w:rFonts w:ascii="Times New Roman" w:hAnsi="Times New Roman" w:cs="Times New Roman"/>
          <w:bCs/>
          <w:sz w:val="18"/>
          <w:szCs w:val="18"/>
        </w:rPr>
        <w:t>191; LHD</w:t>
      </w:r>
      <w:r w:rsidR="00DD4920">
        <w:rPr>
          <w:rFonts w:ascii="Times New Roman" w:hAnsi="Times New Roman" w:cs="Times New Roman"/>
          <w:bCs/>
          <w:sz w:val="18"/>
          <w:szCs w:val="18"/>
        </w:rPr>
        <w:t>:</w:t>
      </w:r>
      <w:r w:rsidRPr="00DD4920">
        <w:rPr>
          <w:rFonts w:ascii="Times New Roman" w:hAnsi="Times New Roman" w:cs="Times New Roman"/>
          <w:bCs/>
          <w:sz w:val="18"/>
          <w:szCs w:val="18"/>
        </w:rPr>
        <w:t xml:space="preserve"> lupus hematologic disease</w:t>
      </w:r>
      <w:r w:rsidR="00380786">
        <w:rPr>
          <w:rFonts w:ascii="Times New Roman" w:hAnsi="Times New Roman" w:cs="Times New Roman"/>
          <w:bCs/>
          <w:sz w:val="18"/>
          <w:szCs w:val="18"/>
        </w:rPr>
        <w:t xml:space="preserve"> </w:t>
      </w:r>
      <w:r w:rsidRPr="00DD4920">
        <w:rPr>
          <w:rFonts w:ascii="Times New Roman" w:hAnsi="Times New Roman" w:cs="Times New Roman"/>
          <w:bCs/>
          <w:sz w:val="18"/>
          <w:szCs w:val="18"/>
        </w:rPr>
        <w:t>(</w:t>
      </w:r>
      <w:r w:rsidRPr="00380786">
        <w:rPr>
          <w:rFonts w:ascii="Times New Roman" w:hAnsi="Times New Roman" w:cs="Times New Roman"/>
          <w:bCs/>
          <w:i/>
          <w:iCs/>
          <w:sz w:val="18"/>
          <w:szCs w:val="18"/>
        </w:rPr>
        <w:t>n</w:t>
      </w:r>
      <w:r w:rsidR="00380786">
        <w:rPr>
          <w:rFonts w:ascii="Times New Roman" w:hAnsi="Times New Roman" w:cs="Times New Roman"/>
          <w:bCs/>
          <w:sz w:val="18"/>
          <w:szCs w:val="18"/>
        </w:rPr>
        <w:t xml:space="preserve"> </w:t>
      </w:r>
      <w:r w:rsidRPr="00DD4920">
        <w:rPr>
          <w:rFonts w:ascii="Times New Roman" w:hAnsi="Times New Roman" w:cs="Times New Roman"/>
          <w:bCs/>
          <w:sz w:val="18"/>
          <w:szCs w:val="18"/>
        </w:rPr>
        <w:t>=</w:t>
      </w:r>
      <w:r w:rsidR="00380786">
        <w:rPr>
          <w:rFonts w:ascii="Times New Roman" w:hAnsi="Times New Roman" w:cs="Times New Roman"/>
          <w:bCs/>
          <w:sz w:val="18"/>
          <w:szCs w:val="18"/>
        </w:rPr>
        <w:t xml:space="preserve"> </w:t>
      </w:r>
      <w:r w:rsidRPr="00DD4920">
        <w:rPr>
          <w:rFonts w:ascii="Times New Roman" w:hAnsi="Times New Roman" w:cs="Times New Roman"/>
          <w:bCs/>
          <w:sz w:val="18"/>
          <w:szCs w:val="18"/>
        </w:rPr>
        <w:t>75); LLD</w:t>
      </w:r>
      <w:r w:rsidR="00DD4920">
        <w:rPr>
          <w:rFonts w:ascii="Times New Roman" w:hAnsi="Times New Roman" w:cs="Times New Roman"/>
          <w:bCs/>
          <w:sz w:val="18"/>
          <w:szCs w:val="18"/>
        </w:rPr>
        <w:t>:</w:t>
      </w:r>
      <w:r w:rsidRPr="00DD4920">
        <w:rPr>
          <w:rFonts w:ascii="Times New Roman" w:hAnsi="Times New Roman" w:cs="Times New Roman"/>
          <w:bCs/>
          <w:sz w:val="18"/>
          <w:szCs w:val="18"/>
        </w:rPr>
        <w:t xml:space="preserve"> lupus lung disease</w:t>
      </w:r>
      <w:r w:rsidR="00DD4920">
        <w:rPr>
          <w:rFonts w:ascii="Times New Roman" w:hAnsi="Times New Roman" w:cs="Times New Roman"/>
          <w:bCs/>
          <w:sz w:val="18"/>
          <w:szCs w:val="18"/>
        </w:rPr>
        <w:t xml:space="preserve"> </w:t>
      </w:r>
      <w:r w:rsidRPr="00DD4920">
        <w:rPr>
          <w:rFonts w:ascii="Times New Roman" w:hAnsi="Times New Roman" w:cs="Times New Roman"/>
          <w:bCs/>
          <w:sz w:val="18"/>
          <w:szCs w:val="18"/>
        </w:rPr>
        <w:t>(</w:t>
      </w:r>
      <w:r w:rsidRPr="00595794">
        <w:rPr>
          <w:rFonts w:ascii="Times New Roman" w:hAnsi="Times New Roman" w:cs="Times New Roman"/>
          <w:bCs/>
          <w:i/>
          <w:iCs/>
          <w:sz w:val="18"/>
          <w:szCs w:val="18"/>
        </w:rPr>
        <w:t>n</w:t>
      </w:r>
      <w:r w:rsidR="00595794">
        <w:rPr>
          <w:rFonts w:ascii="Times New Roman" w:hAnsi="Times New Roman" w:cs="Times New Roman"/>
          <w:bCs/>
          <w:sz w:val="18"/>
          <w:szCs w:val="18"/>
        </w:rPr>
        <w:t xml:space="preserve"> </w:t>
      </w:r>
      <w:r w:rsidRPr="00DD4920">
        <w:rPr>
          <w:rFonts w:ascii="Times New Roman" w:hAnsi="Times New Roman" w:cs="Times New Roman"/>
          <w:bCs/>
          <w:sz w:val="18"/>
          <w:szCs w:val="18"/>
        </w:rPr>
        <w:t>=</w:t>
      </w:r>
      <w:r w:rsidR="00595794">
        <w:rPr>
          <w:rFonts w:ascii="Times New Roman" w:hAnsi="Times New Roman" w:cs="Times New Roman"/>
          <w:bCs/>
          <w:sz w:val="18"/>
          <w:szCs w:val="18"/>
        </w:rPr>
        <w:t xml:space="preserve"> </w:t>
      </w:r>
      <w:r w:rsidRPr="00DD4920">
        <w:rPr>
          <w:rFonts w:ascii="Times New Roman" w:hAnsi="Times New Roman" w:cs="Times New Roman"/>
          <w:bCs/>
          <w:sz w:val="18"/>
          <w:szCs w:val="18"/>
        </w:rPr>
        <w:t>14); LN</w:t>
      </w:r>
      <w:r w:rsidR="00380786">
        <w:rPr>
          <w:rFonts w:ascii="Times New Roman" w:hAnsi="Times New Roman" w:cs="Times New Roman"/>
          <w:bCs/>
          <w:sz w:val="18"/>
          <w:szCs w:val="18"/>
        </w:rPr>
        <w:t>:</w:t>
      </w:r>
      <w:r w:rsidRPr="00DD4920">
        <w:rPr>
          <w:rFonts w:ascii="Times New Roman" w:hAnsi="Times New Roman" w:cs="Times New Roman"/>
          <w:bCs/>
          <w:sz w:val="18"/>
          <w:szCs w:val="18"/>
        </w:rPr>
        <w:t xml:space="preserve"> lupus nephritis</w:t>
      </w:r>
      <w:r w:rsidR="00595794">
        <w:rPr>
          <w:rFonts w:ascii="Times New Roman" w:hAnsi="Times New Roman" w:cs="Times New Roman"/>
          <w:bCs/>
          <w:sz w:val="18"/>
          <w:szCs w:val="18"/>
        </w:rPr>
        <w:t xml:space="preserve"> </w:t>
      </w:r>
      <w:r w:rsidRPr="00DD4920">
        <w:rPr>
          <w:rFonts w:ascii="Times New Roman" w:hAnsi="Times New Roman" w:cs="Times New Roman"/>
          <w:bCs/>
          <w:sz w:val="18"/>
          <w:szCs w:val="18"/>
        </w:rPr>
        <w:t>(</w:t>
      </w:r>
      <w:r w:rsidRPr="00595794">
        <w:rPr>
          <w:rFonts w:ascii="Times New Roman" w:hAnsi="Times New Roman" w:cs="Times New Roman"/>
          <w:bCs/>
          <w:i/>
          <w:iCs/>
          <w:sz w:val="18"/>
          <w:szCs w:val="18"/>
        </w:rPr>
        <w:t>n</w:t>
      </w:r>
      <w:r w:rsidR="00595794">
        <w:rPr>
          <w:rFonts w:ascii="Times New Roman" w:hAnsi="Times New Roman" w:cs="Times New Roman"/>
          <w:bCs/>
          <w:sz w:val="18"/>
          <w:szCs w:val="18"/>
        </w:rPr>
        <w:t xml:space="preserve"> </w:t>
      </w:r>
      <w:r w:rsidRPr="00DD4920">
        <w:rPr>
          <w:rFonts w:ascii="Times New Roman" w:hAnsi="Times New Roman" w:cs="Times New Roman"/>
          <w:bCs/>
          <w:sz w:val="18"/>
          <w:szCs w:val="18"/>
        </w:rPr>
        <w:t>=</w:t>
      </w:r>
      <w:r w:rsidR="00595794">
        <w:rPr>
          <w:rFonts w:ascii="Times New Roman" w:hAnsi="Times New Roman" w:cs="Times New Roman"/>
          <w:bCs/>
          <w:sz w:val="18"/>
          <w:szCs w:val="18"/>
        </w:rPr>
        <w:t xml:space="preserve"> </w:t>
      </w:r>
      <w:r w:rsidRPr="00DD4920">
        <w:rPr>
          <w:rFonts w:ascii="Times New Roman" w:hAnsi="Times New Roman" w:cs="Times New Roman"/>
          <w:bCs/>
          <w:sz w:val="18"/>
          <w:szCs w:val="18"/>
        </w:rPr>
        <w:t>79); LND</w:t>
      </w:r>
      <w:r w:rsidR="00380786">
        <w:rPr>
          <w:rFonts w:ascii="Times New Roman" w:hAnsi="Times New Roman" w:cs="Times New Roman"/>
          <w:bCs/>
          <w:sz w:val="18"/>
          <w:szCs w:val="18"/>
        </w:rPr>
        <w:t>:</w:t>
      </w:r>
      <w:r w:rsidRPr="00DD4920">
        <w:rPr>
          <w:rFonts w:ascii="Times New Roman" w:hAnsi="Times New Roman" w:cs="Times New Roman"/>
          <w:bCs/>
          <w:sz w:val="18"/>
          <w:szCs w:val="18"/>
        </w:rPr>
        <w:t xml:space="preserve"> lupus nerve disorder</w:t>
      </w:r>
      <w:r w:rsidR="00595794">
        <w:rPr>
          <w:rFonts w:ascii="Times New Roman" w:hAnsi="Times New Roman" w:cs="Times New Roman"/>
          <w:bCs/>
          <w:sz w:val="18"/>
          <w:szCs w:val="18"/>
        </w:rPr>
        <w:t xml:space="preserve"> </w:t>
      </w:r>
      <w:r w:rsidRPr="00DD4920">
        <w:rPr>
          <w:rFonts w:ascii="Times New Roman" w:hAnsi="Times New Roman" w:cs="Times New Roman"/>
          <w:bCs/>
          <w:sz w:val="18"/>
          <w:szCs w:val="18"/>
        </w:rPr>
        <w:t>(</w:t>
      </w:r>
      <w:r w:rsidRPr="00595794">
        <w:rPr>
          <w:rFonts w:ascii="Times New Roman" w:hAnsi="Times New Roman" w:cs="Times New Roman"/>
          <w:bCs/>
          <w:i/>
          <w:iCs/>
          <w:sz w:val="18"/>
          <w:szCs w:val="18"/>
        </w:rPr>
        <w:t>n</w:t>
      </w:r>
      <w:r w:rsidR="00595794">
        <w:rPr>
          <w:rFonts w:ascii="Times New Roman" w:hAnsi="Times New Roman" w:cs="Times New Roman"/>
          <w:bCs/>
          <w:sz w:val="18"/>
          <w:szCs w:val="18"/>
        </w:rPr>
        <w:t xml:space="preserve"> </w:t>
      </w:r>
      <w:r w:rsidRPr="00DD4920">
        <w:rPr>
          <w:rFonts w:ascii="Times New Roman" w:hAnsi="Times New Roman" w:cs="Times New Roman"/>
          <w:bCs/>
          <w:sz w:val="18"/>
          <w:szCs w:val="18"/>
        </w:rPr>
        <w:t>=</w:t>
      </w:r>
      <w:r w:rsidR="00595794">
        <w:rPr>
          <w:rFonts w:ascii="Times New Roman" w:hAnsi="Times New Roman" w:cs="Times New Roman"/>
          <w:bCs/>
          <w:sz w:val="18"/>
          <w:szCs w:val="18"/>
        </w:rPr>
        <w:t xml:space="preserve"> </w:t>
      </w:r>
      <w:r w:rsidRPr="00DD4920">
        <w:rPr>
          <w:rFonts w:ascii="Times New Roman" w:hAnsi="Times New Roman" w:cs="Times New Roman"/>
          <w:bCs/>
          <w:sz w:val="18"/>
          <w:szCs w:val="18"/>
        </w:rPr>
        <w:t>19).</w:t>
      </w:r>
    </w:p>
    <w:p w14:paraId="67E6107D" w14:textId="77777777" w:rsidR="003C2AD9" w:rsidRPr="00DD4920" w:rsidRDefault="003C2AD9" w:rsidP="00DD4920">
      <w:pPr>
        <w:adjustRightInd w:val="0"/>
        <w:snapToGrid w:val="0"/>
        <w:rPr>
          <w:rFonts w:ascii="Times New Roman" w:hAnsi="Times New Roman" w:cs="Times New Roman"/>
          <w:b/>
          <w:sz w:val="18"/>
          <w:szCs w:val="18"/>
        </w:rPr>
      </w:pPr>
    </w:p>
    <w:p w14:paraId="00136926" w14:textId="77777777" w:rsidR="003C2AD9" w:rsidRDefault="00000000">
      <w:pPr>
        <w:jc w:val="center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noProof/>
          <w:sz w:val="24"/>
        </w:rPr>
        <w:drawing>
          <wp:inline distT="0" distB="0" distL="0" distR="0" wp14:anchorId="10617395" wp14:editId="21C2C18C">
            <wp:extent cx="4012404" cy="3571875"/>
            <wp:effectExtent l="0" t="0" r="762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78827" cy="3631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B8F8E9" w14:textId="700D2666" w:rsidR="000E665D" w:rsidRDefault="000E665D" w:rsidP="0005157C">
      <w:pPr>
        <w:adjustRightInd w:val="0"/>
        <w:snapToGrid w:val="0"/>
        <w:jc w:val="center"/>
        <w:rPr>
          <w:rFonts w:ascii="Times New Roman" w:hAnsi="Times New Roman" w:cs="Times New Roman"/>
          <w:bCs/>
          <w:sz w:val="18"/>
          <w:szCs w:val="18"/>
        </w:rPr>
      </w:pPr>
      <w:r w:rsidRPr="00595794">
        <w:rPr>
          <w:rFonts w:ascii="Times New Roman" w:hAnsi="Times New Roman" w:cs="Times New Roman"/>
          <w:b/>
          <w:sz w:val="18"/>
          <w:szCs w:val="18"/>
        </w:rPr>
        <w:t>Fig. S12.</w:t>
      </w:r>
      <w:r w:rsidRPr="00380786">
        <w:rPr>
          <w:rFonts w:ascii="Times New Roman" w:hAnsi="Times New Roman" w:cs="Times New Roman"/>
          <w:bCs/>
          <w:sz w:val="18"/>
          <w:szCs w:val="18"/>
        </w:rPr>
        <w:t xml:space="preserve"> MRM chromatograms of the two </w:t>
      </w:r>
      <w:r w:rsidRPr="00595794">
        <w:rPr>
          <w:rFonts w:ascii="Times New Roman" w:hAnsi="Times New Roman" w:cs="Times New Roman"/>
          <w:bCs/>
          <w:i/>
          <w:iCs/>
          <w:sz w:val="18"/>
          <w:szCs w:val="18"/>
        </w:rPr>
        <w:t>N</w:t>
      </w:r>
      <w:r w:rsidRPr="00380786">
        <w:rPr>
          <w:rFonts w:ascii="Times New Roman" w:hAnsi="Times New Roman" w:cs="Times New Roman"/>
          <w:bCs/>
          <w:sz w:val="18"/>
          <w:szCs w:val="18"/>
        </w:rPr>
        <w:t>-glycan biomarkers released from IgG-F(ab</w:t>
      </w:r>
      <w:r w:rsidR="0005157C">
        <w:rPr>
          <w:rFonts w:ascii="Times New Roman" w:hAnsi="Times New Roman" w:cs="Times New Roman"/>
          <w:bCs/>
          <w:sz w:val="18"/>
          <w:szCs w:val="18"/>
        </w:rPr>
        <w:t>′</w:t>
      </w:r>
      <w:r w:rsidRPr="00380786">
        <w:rPr>
          <w:rFonts w:ascii="Times New Roman" w:hAnsi="Times New Roman" w:cs="Times New Roman"/>
          <w:bCs/>
          <w:sz w:val="18"/>
          <w:szCs w:val="18"/>
        </w:rPr>
        <w:t>)2 and IgG-Fc. IgG were captured from patient with SLE</w:t>
      </w:r>
      <w:r w:rsidR="0005157C">
        <w:rPr>
          <w:rFonts w:ascii="Times New Roman" w:hAnsi="Times New Roman" w:cs="Times New Roman"/>
          <w:bCs/>
          <w:sz w:val="18"/>
          <w:szCs w:val="18"/>
        </w:rPr>
        <w:t xml:space="preserve"> </w:t>
      </w:r>
      <w:r w:rsidR="0005157C">
        <w:rPr>
          <w:rFonts w:ascii="Times New Roman" w:hAnsi="Times New Roman" w:cs="Times New Roman" w:hint="eastAsia"/>
          <w:bCs/>
          <w:sz w:val="18"/>
          <w:szCs w:val="18"/>
        </w:rPr>
        <w:t>(</w:t>
      </w:r>
      <w:r w:rsidRPr="00380786">
        <w:rPr>
          <w:rFonts w:ascii="Times New Roman" w:hAnsi="Times New Roman" w:cs="Times New Roman"/>
          <w:bCs/>
          <w:i/>
          <w:iCs/>
          <w:sz w:val="18"/>
          <w:szCs w:val="18"/>
        </w:rPr>
        <w:t>n</w:t>
      </w:r>
      <w:r>
        <w:rPr>
          <w:rFonts w:ascii="Times New Roman" w:hAnsi="Times New Roman" w:cs="Times New Roman"/>
          <w:bCs/>
          <w:sz w:val="18"/>
          <w:szCs w:val="18"/>
        </w:rPr>
        <w:t xml:space="preserve"> </w:t>
      </w:r>
      <w:r w:rsidRPr="00380786">
        <w:rPr>
          <w:rFonts w:ascii="Times New Roman" w:hAnsi="Times New Roman" w:cs="Times New Roman"/>
          <w:bCs/>
          <w:sz w:val="18"/>
          <w:szCs w:val="18"/>
        </w:rPr>
        <w:t>=</w:t>
      </w:r>
      <w:r>
        <w:rPr>
          <w:rFonts w:ascii="Times New Roman" w:hAnsi="Times New Roman" w:cs="Times New Roman"/>
          <w:bCs/>
          <w:sz w:val="18"/>
          <w:szCs w:val="18"/>
        </w:rPr>
        <w:t xml:space="preserve"> </w:t>
      </w:r>
      <w:r w:rsidRPr="00380786">
        <w:rPr>
          <w:rFonts w:ascii="Times New Roman" w:hAnsi="Times New Roman" w:cs="Times New Roman"/>
          <w:bCs/>
          <w:sz w:val="18"/>
          <w:szCs w:val="18"/>
        </w:rPr>
        <w:t>3) and HCs</w:t>
      </w:r>
      <w:r w:rsidR="0005157C">
        <w:rPr>
          <w:rFonts w:ascii="Times New Roman" w:hAnsi="Times New Roman" w:cs="Times New Roman"/>
          <w:bCs/>
          <w:sz w:val="18"/>
          <w:szCs w:val="18"/>
        </w:rPr>
        <w:t xml:space="preserve"> (</w:t>
      </w:r>
      <w:r w:rsidRPr="00380786">
        <w:rPr>
          <w:rFonts w:ascii="Times New Roman" w:hAnsi="Times New Roman" w:cs="Times New Roman"/>
          <w:bCs/>
          <w:i/>
          <w:iCs/>
          <w:sz w:val="18"/>
          <w:szCs w:val="18"/>
        </w:rPr>
        <w:t>n</w:t>
      </w:r>
      <w:r>
        <w:rPr>
          <w:rFonts w:ascii="Times New Roman" w:hAnsi="Times New Roman" w:cs="Times New Roman"/>
          <w:bCs/>
          <w:sz w:val="18"/>
          <w:szCs w:val="18"/>
        </w:rPr>
        <w:t xml:space="preserve"> </w:t>
      </w:r>
      <w:r w:rsidRPr="00380786">
        <w:rPr>
          <w:rFonts w:ascii="Times New Roman" w:hAnsi="Times New Roman" w:cs="Times New Roman"/>
          <w:bCs/>
          <w:sz w:val="18"/>
          <w:szCs w:val="18"/>
        </w:rPr>
        <w:t>=</w:t>
      </w:r>
      <w:r>
        <w:rPr>
          <w:rFonts w:ascii="Times New Roman" w:hAnsi="Times New Roman" w:cs="Times New Roman"/>
          <w:bCs/>
          <w:sz w:val="18"/>
          <w:szCs w:val="18"/>
        </w:rPr>
        <w:t xml:space="preserve"> </w:t>
      </w:r>
      <w:r w:rsidRPr="00380786">
        <w:rPr>
          <w:rFonts w:ascii="Times New Roman" w:hAnsi="Times New Roman" w:cs="Times New Roman"/>
          <w:bCs/>
          <w:sz w:val="18"/>
          <w:szCs w:val="18"/>
        </w:rPr>
        <w:t>3) obtained on TiO</w:t>
      </w:r>
      <w:r w:rsidRPr="00026A14">
        <w:rPr>
          <w:rFonts w:ascii="Times New Roman" w:hAnsi="Times New Roman" w:cs="Times New Roman"/>
          <w:bCs/>
          <w:sz w:val="18"/>
          <w:szCs w:val="18"/>
          <w:vertAlign w:val="subscript"/>
        </w:rPr>
        <w:t>2</w:t>
      </w:r>
      <w:r w:rsidR="00026A14">
        <w:rPr>
          <w:rFonts w:ascii="Times New Roman" w:hAnsi="Times New Roman" w:cs="Times New Roman"/>
          <w:bCs/>
          <w:sz w:val="18"/>
          <w:szCs w:val="18"/>
        </w:rPr>
        <w:t>–</w:t>
      </w:r>
      <w:r w:rsidRPr="00380786">
        <w:rPr>
          <w:rFonts w:ascii="Times New Roman" w:hAnsi="Times New Roman" w:cs="Times New Roman"/>
          <w:bCs/>
          <w:sz w:val="18"/>
          <w:szCs w:val="18"/>
        </w:rPr>
        <w:t>PGC chip-QQQ MS</w:t>
      </w:r>
      <w:r w:rsidR="0005157C">
        <w:rPr>
          <w:rFonts w:ascii="Times New Roman" w:hAnsi="Times New Roman" w:cs="Times New Roman"/>
          <w:bCs/>
          <w:sz w:val="18"/>
          <w:szCs w:val="18"/>
        </w:rPr>
        <w:t>.</w:t>
      </w:r>
    </w:p>
    <w:p w14:paraId="4F25338A" w14:textId="77777777" w:rsidR="000E665D" w:rsidRDefault="000E665D" w:rsidP="00F72250">
      <w:pPr>
        <w:adjustRightInd w:val="0"/>
        <w:snapToGrid w:val="0"/>
        <w:rPr>
          <w:rFonts w:ascii="Times New Roman" w:hAnsi="Times New Roman" w:cs="Times New Roman"/>
          <w:b/>
          <w:sz w:val="18"/>
          <w:szCs w:val="18"/>
        </w:rPr>
      </w:pPr>
    </w:p>
    <w:sectPr w:rsidR="000E665D" w:rsidSect="000E665D">
      <w:headerReference w:type="default" r:id="rId20"/>
      <w:headerReference w:type="first" r:id="rId21"/>
      <w:pgSz w:w="16840" w:h="11900" w:orient="landscape"/>
      <w:pgMar w:top="720" w:right="720" w:bottom="720" w:left="720" w:header="283" w:footer="510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67DA555" w14:textId="77777777" w:rsidR="00F32031" w:rsidRDefault="00F32031">
      <w:r>
        <w:separator/>
      </w:r>
    </w:p>
  </w:endnote>
  <w:endnote w:type="continuationSeparator" w:id="0">
    <w:p w14:paraId="749A21BF" w14:textId="77777777" w:rsidR="00F32031" w:rsidRDefault="00F3203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E4F1FFC" w14:textId="77777777" w:rsidR="00F32031" w:rsidRDefault="00F32031">
      <w:r>
        <w:separator/>
      </w:r>
    </w:p>
  </w:footnote>
  <w:footnote w:type="continuationSeparator" w:id="0">
    <w:p w14:paraId="66CC27C4" w14:textId="77777777" w:rsidR="00F32031" w:rsidRDefault="00F3203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B4FBBDF" w14:textId="77777777" w:rsidR="003C2AD9" w:rsidRDefault="003C2AD9" w:rsidP="00DD4920">
    <w:pPr>
      <w:pStyle w:val="aa"/>
      <w:pBdr>
        <w:bottom w:val="none" w:sz="0" w:space="1" w:color="auto"/>
      </w:pBdr>
      <w:jc w:val="both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69637A7" w14:textId="77777777" w:rsidR="003C2AD9" w:rsidRDefault="003C2AD9" w:rsidP="00DD4920">
    <w:pPr>
      <w:pStyle w:val="aa"/>
      <w:pBdr>
        <w:bottom w:val="none" w:sz="0" w:space="1" w:color="auto"/>
      </w:pBdr>
      <w:jc w:val="both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C06A3AF7"/>
    <w:multiLevelType w:val="singleLevel"/>
    <w:tmpl w:val="C06A3AF7"/>
    <w:lvl w:ilvl="0">
      <w:start w:val="8"/>
      <w:numFmt w:val="upperLetter"/>
      <w:suff w:val="space"/>
      <w:lvlText w:val="%1."/>
      <w:lvlJc w:val="left"/>
      <w:rPr>
        <w:rFonts w:ascii="Times New Roman" w:hAnsi="Times New Roman" w:cs="Times New Roman" w:hint="default"/>
        <w:i/>
        <w:iCs/>
        <w:sz w:val="18"/>
        <w:szCs w:val="18"/>
      </w:rPr>
    </w:lvl>
  </w:abstractNum>
  <w:abstractNum w:abstractNumId="1" w15:restartNumberingAfterBreak="0">
    <w:nsid w:val="6CF9AE65"/>
    <w:multiLevelType w:val="singleLevel"/>
    <w:tmpl w:val="6CF9AE65"/>
    <w:lvl w:ilvl="0">
      <w:start w:val="1"/>
      <w:numFmt w:val="lowerLetter"/>
      <w:suff w:val="space"/>
      <w:lvlText w:val="(%1)"/>
      <w:lvlJc w:val="left"/>
    </w:lvl>
  </w:abstractNum>
  <w:abstractNum w:abstractNumId="2" w15:restartNumberingAfterBreak="0">
    <w:nsid w:val="7602C5B2"/>
    <w:multiLevelType w:val="singleLevel"/>
    <w:tmpl w:val="7602C5B2"/>
    <w:lvl w:ilvl="0">
      <w:start w:val="1"/>
      <w:numFmt w:val="lowerLetter"/>
      <w:suff w:val="space"/>
      <w:lvlText w:val="(%1)"/>
      <w:lvlJc w:val="left"/>
    </w:lvl>
  </w:abstractNum>
  <w:num w:numId="1" w16cid:durableId="173807811">
    <w:abstractNumId w:val="0"/>
  </w:num>
  <w:num w:numId="2" w16cid:durableId="110975521">
    <w:abstractNumId w:val="1"/>
  </w:num>
  <w:num w:numId="3" w16cid:durableId="165683508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YzA3ODk1ODg1NjliNjNiYzNmYzQyMTVlYmUyYjI4MTcifQ=="/>
  </w:docVars>
  <w:rsids>
    <w:rsidRoot w:val="006973F4"/>
    <w:rsid w:val="00003739"/>
    <w:rsid w:val="00016B65"/>
    <w:rsid w:val="00026A14"/>
    <w:rsid w:val="00044376"/>
    <w:rsid w:val="0005157C"/>
    <w:rsid w:val="00054F01"/>
    <w:rsid w:val="000634C1"/>
    <w:rsid w:val="00065F20"/>
    <w:rsid w:val="000730BE"/>
    <w:rsid w:val="00090DB9"/>
    <w:rsid w:val="000B1E6B"/>
    <w:rsid w:val="000C0BFE"/>
    <w:rsid w:val="000C393A"/>
    <w:rsid w:val="000E1767"/>
    <w:rsid w:val="000E665D"/>
    <w:rsid w:val="0010095C"/>
    <w:rsid w:val="0014049D"/>
    <w:rsid w:val="00146AE9"/>
    <w:rsid w:val="00192962"/>
    <w:rsid w:val="001A6AD2"/>
    <w:rsid w:val="001B3A96"/>
    <w:rsid w:val="001C3488"/>
    <w:rsid w:val="001D3024"/>
    <w:rsid w:val="001D4161"/>
    <w:rsid w:val="001D60A1"/>
    <w:rsid w:val="001D6D20"/>
    <w:rsid w:val="001F0A50"/>
    <w:rsid w:val="001F7657"/>
    <w:rsid w:val="0023364E"/>
    <w:rsid w:val="00235C67"/>
    <w:rsid w:val="00242CD3"/>
    <w:rsid w:val="00244310"/>
    <w:rsid w:val="00250F1B"/>
    <w:rsid w:val="00267059"/>
    <w:rsid w:val="002672FA"/>
    <w:rsid w:val="00270F42"/>
    <w:rsid w:val="00280499"/>
    <w:rsid w:val="002866B2"/>
    <w:rsid w:val="002A1BA2"/>
    <w:rsid w:val="002A6F10"/>
    <w:rsid w:val="002A7802"/>
    <w:rsid w:val="002B5BD7"/>
    <w:rsid w:val="002C15E3"/>
    <w:rsid w:val="002C1E97"/>
    <w:rsid w:val="002C569B"/>
    <w:rsid w:val="002D5960"/>
    <w:rsid w:val="002E24E1"/>
    <w:rsid w:val="002E4F97"/>
    <w:rsid w:val="002F3487"/>
    <w:rsid w:val="0030102C"/>
    <w:rsid w:val="003172F2"/>
    <w:rsid w:val="00324CA7"/>
    <w:rsid w:val="00354232"/>
    <w:rsid w:val="003718CB"/>
    <w:rsid w:val="00380786"/>
    <w:rsid w:val="003902FD"/>
    <w:rsid w:val="00394EE8"/>
    <w:rsid w:val="003B2772"/>
    <w:rsid w:val="003C2AD9"/>
    <w:rsid w:val="003E19F4"/>
    <w:rsid w:val="003E206F"/>
    <w:rsid w:val="003F35C3"/>
    <w:rsid w:val="003F55E7"/>
    <w:rsid w:val="00414FAB"/>
    <w:rsid w:val="004230A8"/>
    <w:rsid w:val="00467E02"/>
    <w:rsid w:val="004C13A3"/>
    <w:rsid w:val="004C53DA"/>
    <w:rsid w:val="004D4504"/>
    <w:rsid w:val="004E0FA4"/>
    <w:rsid w:val="004E1F97"/>
    <w:rsid w:val="004F40A6"/>
    <w:rsid w:val="004F7BCA"/>
    <w:rsid w:val="005066E7"/>
    <w:rsid w:val="00513F13"/>
    <w:rsid w:val="005243EB"/>
    <w:rsid w:val="00525045"/>
    <w:rsid w:val="00531C8C"/>
    <w:rsid w:val="0053500B"/>
    <w:rsid w:val="00537C6F"/>
    <w:rsid w:val="005424AE"/>
    <w:rsid w:val="005449C8"/>
    <w:rsid w:val="0055646C"/>
    <w:rsid w:val="00560180"/>
    <w:rsid w:val="00564924"/>
    <w:rsid w:val="00567674"/>
    <w:rsid w:val="00595794"/>
    <w:rsid w:val="00597222"/>
    <w:rsid w:val="005A23BB"/>
    <w:rsid w:val="005B3372"/>
    <w:rsid w:val="005B4B20"/>
    <w:rsid w:val="005B637E"/>
    <w:rsid w:val="005C725F"/>
    <w:rsid w:val="005F062F"/>
    <w:rsid w:val="006018A7"/>
    <w:rsid w:val="00602037"/>
    <w:rsid w:val="00602D48"/>
    <w:rsid w:val="006050EB"/>
    <w:rsid w:val="00614D40"/>
    <w:rsid w:val="00634E82"/>
    <w:rsid w:val="00636289"/>
    <w:rsid w:val="0064141E"/>
    <w:rsid w:val="00645824"/>
    <w:rsid w:val="006555EE"/>
    <w:rsid w:val="00674D82"/>
    <w:rsid w:val="0069184E"/>
    <w:rsid w:val="006973F4"/>
    <w:rsid w:val="006D11E9"/>
    <w:rsid w:val="006D59A9"/>
    <w:rsid w:val="006D6D43"/>
    <w:rsid w:val="006F7799"/>
    <w:rsid w:val="007016FD"/>
    <w:rsid w:val="007019E0"/>
    <w:rsid w:val="00725F53"/>
    <w:rsid w:val="00730C80"/>
    <w:rsid w:val="00733639"/>
    <w:rsid w:val="00750A23"/>
    <w:rsid w:val="00755F4E"/>
    <w:rsid w:val="007652FA"/>
    <w:rsid w:val="00774574"/>
    <w:rsid w:val="00791516"/>
    <w:rsid w:val="007A3A41"/>
    <w:rsid w:val="007A7B32"/>
    <w:rsid w:val="007C1FAB"/>
    <w:rsid w:val="007D3025"/>
    <w:rsid w:val="007D3EC2"/>
    <w:rsid w:val="007E5EE9"/>
    <w:rsid w:val="00804772"/>
    <w:rsid w:val="00840AEB"/>
    <w:rsid w:val="00865F79"/>
    <w:rsid w:val="0087003E"/>
    <w:rsid w:val="00870F38"/>
    <w:rsid w:val="008A5952"/>
    <w:rsid w:val="008B14C8"/>
    <w:rsid w:val="008B3B6F"/>
    <w:rsid w:val="008C2326"/>
    <w:rsid w:val="008C5234"/>
    <w:rsid w:val="008D7F38"/>
    <w:rsid w:val="008E05EE"/>
    <w:rsid w:val="008F4FE2"/>
    <w:rsid w:val="00901E32"/>
    <w:rsid w:val="0091042F"/>
    <w:rsid w:val="00911D0D"/>
    <w:rsid w:val="00962EB6"/>
    <w:rsid w:val="0098384B"/>
    <w:rsid w:val="009A5A48"/>
    <w:rsid w:val="009C25BB"/>
    <w:rsid w:val="009E4F90"/>
    <w:rsid w:val="00A27DD3"/>
    <w:rsid w:val="00A318A7"/>
    <w:rsid w:val="00A44898"/>
    <w:rsid w:val="00A53AC1"/>
    <w:rsid w:val="00A57F20"/>
    <w:rsid w:val="00A76161"/>
    <w:rsid w:val="00A86811"/>
    <w:rsid w:val="00AA61A4"/>
    <w:rsid w:val="00AB474C"/>
    <w:rsid w:val="00AB4F00"/>
    <w:rsid w:val="00AC230B"/>
    <w:rsid w:val="00AC3AB8"/>
    <w:rsid w:val="00AD0A2F"/>
    <w:rsid w:val="00AD159F"/>
    <w:rsid w:val="00AD595F"/>
    <w:rsid w:val="00AE4CB9"/>
    <w:rsid w:val="00AE51EF"/>
    <w:rsid w:val="00AE6D04"/>
    <w:rsid w:val="00AF09BD"/>
    <w:rsid w:val="00AF2394"/>
    <w:rsid w:val="00B01AE5"/>
    <w:rsid w:val="00B1079D"/>
    <w:rsid w:val="00B2338E"/>
    <w:rsid w:val="00B2599F"/>
    <w:rsid w:val="00B30CCC"/>
    <w:rsid w:val="00B30DFE"/>
    <w:rsid w:val="00B37BF3"/>
    <w:rsid w:val="00B45534"/>
    <w:rsid w:val="00B516B9"/>
    <w:rsid w:val="00BC28DD"/>
    <w:rsid w:val="00BD3C3D"/>
    <w:rsid w:val="00BE50C2"/>
    <w:rsid w:val="00BE6B08"/>
    <w:rsid w:val="00BE7AA4"/>
    <w:rsid w:val="00C06B38"/>
    <w:rsid w:val="00C13E89"/>
    <w:rsid w:val="00C6453B"/>
    <w:rsid w:val="00C768D1"/>
    <w:rsid w:val="00C84296"/>
    <w:rsid w:val="00C86D38"/>
    <w:rsid w:val="00CB0D3F"/>
    <w:rsid w:val="00CB6E0A"/>
    <w:rsid w:val="00CC3561"/>
    <w:rsid w:val="00CC7577"/>
    <w:rsid w:val="00CE088B"/>
    <w:rsid w:val="00CE1036"/>
    <w:rsid w:val="00CF3841"/>
    <w:rsid w:val="00D1685D"/>
    <w:rsid w:val="00D21197"/>
    <w:rsid w:val="00D25D45"/>
    <w:rsid w:val="00D3094F"/>
    <w:rsid w:val="00D4783F"/>
    <w:rsid w:val="00D72982"/>
    <w:rsid w:val="00D74B39"/>
    <w:rsid w:val="00D85BA9"/>
    <w:rsid w:val="00D85BDF"/>
    <w:rsid w:val="00D877E3"/>
    <w:rsid w:val="00D87EE1"/>
    <w:rsid w:val="00D93355"/>
    <w:rsid w:val="00D941D5"/>
    <w:rsid w:val="00DA07F1"/>
    <w:rsid w:val="00DA2624"/>
    <w:rsid w:val="00DB488D"/>
    <w:rsid w:val="00DC27C8"/>
    <w:rsid w:val="00DC51F1"/>
    <w:rsid w:val="00DD4920"/>
    <w:rsid w:val="00DF24DD"/>
    <w:rsid w:val="00E1386D"/>
    <w:rsid w:val="00E216CE"/>
    <w:rsid w:val="00E42528"/>
    <w:rsid w:val="00E52321"/>
    <w:rsid w:val="00E6111A"/>
    <w:rsid w:val="00E659A4"/>
    <w:rsid w:val="00E670CC"/>
    <w:rsid w:val="00E7219C"/>
    <w:rsid w:val="00E80A8D"/>
    <w:rsid w:val="00E82616"/>
    <w:rsid w:val="00EA359D"/>
    <w:rsid w:val="00EB1889"/>
    <w:rsid w:val="00ED0DD4"/>
    <w:rsid w:val="00ED6A86"/>
    <w:rsid w:val="00EE58AC"/>
    <w:rsid w:val="00EF2FF5"/>
    <w:rsid w:val="00F1088C"/>
    <w:rsid w:val="00F14AF1"/>
    <w:rsid w:val="00F15F66"/>
    <w:rsid w:val="00F32031"/>
    <w:rsid w:val="00F72250"/>
    <w:rsid w:val="00FA245D"/>
    <w:rsid w:val="00FA30CF"/>
    <w:rsid w:val="00FA55C3"/>
    <w:rsid w:val="00FC1570"/>
    <w:rsid w:val="00FC4B76"/>
    <w:rsid w:val="00FC5D6D"/>
    <w:rsid w:val="00FD50F8"/>
    <w:rsid w:val="00FD60AA"/>
    <w:rsid w:val="00FE51C8"/>
    <w:rsid w:val="00FF01D3"/>
    <w:rsid w:val="00FF53BC"/>
    <w:rsid w:val="00FF7D13"/>
    <w:rsid w:val="5A327ABD"/>
    <w:rsid w:val="5EA81E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217F4E0"/>
  <w15:docId w15:val="{3909AF1C-071E-4FAA-8B6D-E8A3666229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 w:qFormat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3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next w:val="a0"/>
    <w:qFormat/>
    <w:pPr>
      <w:widowControl w:val="0"/>
      <w:jc w:val="both"/>
    </w:pPr>
    <w:rPr>
      <w:kern w:val="2"/>
      <w:sz w:val="21"/>
      <w:szCs w:val="24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Normal Indent"/>
    <w:basedOn w:val="a"/>
    <w:uiPriority w:val="99"/>
    <w:semiHidden/>
    <w:unhideWhenUsed/>
    <w:qFormat/>
    <w:pPr>
      <w:ind w:firstLineChars="200" w:firstLine="420"/>
    </w:pPr>
  </w:style>
  <w:style w:type="paragraph" w:styleId="a4">
    <w:name w:val="annotation text"/>
    <w:basedOn w:val="a"/>
    <w:link w:val="a5"/>
    <w:uiPriority w:val="99"/>
    <w:unhideWhenUsed/>
    <w:pPr>
      <w:jc w:val="left"/>
    </w:pPr>
  </w:style>
  <w:style w:type="paragraph" w:styleId="a6">
    <w:name w:val="Balloon Text"/>
    <w:basedOn w:val="a"/>
    <w:link w:val="a7"/>
    <w:uiPriority w:val="99"/>
    <w:semiHidden/>
    <w:unhideWhenUsed/>
    <w:qFormat/>
    <w:rPr>
      <w:rFonts w:ascii="宋体" w:eastAsia="宋体"/>
      <w:sz w:val="18"/>
      <w:szCs w:val="18"/>
    </w:rPr>
  </w:style>
  <w:style w:type="paragraph" w:styleId="a8">
    <w:name w:val="footer"/>
    <w:basedOn w:val="a"/>
    <w:link w:val="a9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a">
    <w:name w:val="header"/>
    <w:basedOn w:val="a"/>
    <w:link w:val="ab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c">
    <w:name w:val="annotation subject"/>
    <w:basedOn w:val="a4"/>
    <w:next w:val="a4"/>
    <w:link w:val="ad"/>
    <w:uiPriority w:val="99"/>
    <w:semiHidden/>
    <w:unhideWhenUsed/>
    <w:rPr>
      <w:b/>
      <w:bCs/>
    </w:rPr>
  </w:style>
  <w:style w:type="character" w:styleId="ae">
    <w:name w:val="annotation reference"/>
    <w:basedOn w:val="a1"/>
    <w:uiPriority w:val="99"/>
    <w:semiHidden/>
    <w:unhideWhenUsed/>
    <w:qFormat/>
    <w:rPr>
      <w:sz w:val="21"/>
      <w:szCs w:val="21"/>
    </w:rPr>
  </w:style>
  <w:style w:type="character" w:customStyle="1" w:styleId="ab">
    <w:name w:val="页眉 字符"/>
    <w:basedOn w:val="a1"/>
    <w:link w:val="aa"/>
    <w:uiPriority w:val="99"/>
    <w:qFormat/>
    <w:rPr>
      <w:sz w:val="18"/>
      <w:szCs w:val="18"/>
    </w:rPr>
  </w:style>
  <w:style w:type="character" w:customStyle="1" w:styleId="a9">
    <w:name w:val="页脚 字符"/>
    <w:basedOn w:val="a1"/>
    <w:link w:val="a8"/>
    <w:uiPriority w:val="99"/>
    <w:qFormat/>
    <w:rPr>
      <w:sz w:val="18"/>
      <w:szCs w:val="18"/>
    </w:rPr>
  </w:style>
  <w:style w:type="character" w:customStyle="1" w:styleId="a7">
    <w:name w:val="批注框文本 字符"/>
    <w:basedOn w:val="a1"/>
    <w:link w:val="a6"/>
    <w:uiPriority w:val="99"/>
    <w:semiHidden/>
    <w:qFormat/>
    <w:rPr>
      <w:rFonts w:ascii="宋体" w:eastAsia="宋体"/>
      <w:sz w:val="18"/>
      <w:szCs w:val="18"/>
    </w:rPr>
  </w:style>
  <w:style w:type="character" w:customStyle="1" w:styleId="a5">
    <w:name w:val="批注文字 字符"/>
    <w:basedOn w:val="a1"/>
    <w:link w:val="a4"/>
    <w:uiPriority w:val="99"/>
  </w:style>
  <w:style w:type="character" w:customStyle="1" w:styleId="ad">
    <w:name w:val="批注主题 字符"/>
    <w:basedOn w:val="a5"/>
    <w:link w:val="ac"/>
    <w:uiPriority w:val="99"/>
    <w:semiHidden/>
    <w:rPr>
      <w:b/>
      <w:bCs/>
    </w:rPr>
  </w:style>
  <w:style w:type="paragraph" w:customStyle="1" w:styleId="1">
    <w:name w:val="修订1"/>
    <w:hidden/>
    <w:uiPriority w:val="99"/>
    <w:semiHidden/>
    <w:rPr>
      <w:kern w:val="2"/>
      <w:sz w:val="21"/>
      <w:szCs w:val="24"/>
    </w:rPr>
  </w:style>
  <w:style w:type="paragraph" w:styleId="af">
    <w:name w:val="Revision"/>
    <w:hidden/>
    <w:uiPriority w:val="99"/>
    <w:semiHidden/>
    <w:rsid w:val="00DD4920"/>
    <w:rPr>
      <w:kern w:val="2"/>
      <w:sz w:val="21"/>
      <w:szCs w:val="24"/>
    </w:rPr>
  </w:style>
  <w:style w:type="paragraph" w:styleId="af0">
    <w:name w:val="List Paragraph"/>
    <w:basedOn w:val="a"/>
    <w:uiPriority w:val="99"/>
    <w:rsid w:val="00595794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963344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image" Target="media/image11.tiff"/><Relationship Id="rId3" Type="http://schemas.openxmlformats.org/officeDocument/2006/relationships/styles" Target="styles.xml"/><Relationship Id="rId21" Type="http://schemas.openxmlformats.org/officeDocument/2006/relationships/header" Target="header2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tiff"/><Relationship Id="rId2" Type="http://schemas.openxmlformats.org/officeDocument/2006/relationships/numbering" Target="numbering.xml"/><Relationship Id="rId16" Type="http://schemas.openxmlformats.org/officeDocument/2006/relationships/image" Target="media/image9.tiff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image" Target="media/image8.tiff"/><Relationship Id="rId23" Type="http://schemas.openxmlformats.org/officeDocument/2006/relationships/theme" Target="theme/theme1.xml"/><Relationship Id="rId10" Type="http://schemas.openxmlformats.org/officeDocument/2006/relationships/image" Target="media/image3.emf"/><Relationship Id="rId19" Type="http://schemas.openxmlformats.org/officeDocument/2006/relationships/image" Target="media/image12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7E618D0-4CDA-43E7-A603-765E7428CD3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897</TotalTime>
  <Pages>14</Pages>
  <Words>2373</Words>
  <Characters>13530</Characters>
  <Application>Microsoft Office Word</Application>
  <DocSecurity>0</DocSecurity>
  <Lines>112</Lines>
  <Paragraphs>31</Paragraphs>
  <ScaleCrop>false</ScaleCrop>
  <Company/>
  <LinksUpToDate>false</LinksUpToDate>
  <CharactersWithSpaces>15872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YangTao</dc:creator>
  <cp:lastModifiedBy>WJM</cp:lastModifiedBy>
  <cp:revision>20</cp:revision>
  <dcterms:created xsi:type="dcterms:W3CDTF">2022-07-10T02:06:00Z</dcterms:created>
  <dcterms:modified xsi:type="dcterms:W3CDTF">2023-03-01T03:21:00Z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2052-11.1.0.13703</vt:lpwstr>
  </property>
  <property fmtid="{D5CDD505-2E9C-101B-9397-08002B2CF9AE}" pid="3" name="ICV">
    <vt:lpwstr>7982A68F40FB48BCB216C0DA4A38C562</vt:lpwstr>
  </property>
</Properties>
</file>